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EA" w:rsidRPr="00AA3DA1" w:rsidRDefault="00D6154E" w:rsidP="00E60AEA">
      <w:pPr>
        <w:tabs>
          <w:tab w:val="right" w:pos="9026"/>
        </w:tabs>
        <w:spacing w:line="360" w:lineRule="auto"/>
        <w:jc w:val="center"/>
        <w:rPr>
          <w:rFonts w:ascii="Times New Roman" w:hAnsi="Times New Roman" w:cs="Times New Roman"/>
          <w:b/>
          <w:bCs/>
          <w:sz w:val="24"/>
          <w:szCs w:val="24"/>
        </w:rPr>
      </w:pPr>
      <w:r w:rsidRPr="00AA3DA1">
        <w:rPr>
          <w:rFonts w:ascii="Times New Roman" w:hAnsi="Times New Roman" w:cs="Times New Roman"/>
          <w:b/>
          <w:bCs/>
          <w:noProof/>
          <w:sz w:val="24"/>
          <w:szCs w:val="24"/>
          <w:lang w:eastAsia="en-IN" w:bidi="ar-SA"/>
        </w:rPr>
        <w:drawing>
          <wp:inline distT="0" distB="0" distL="0" distR="0" wp14:anchorId="6E4F99A9" wp14:editId="7EC6CD78">
            <wp:extent cx="939800" cy="85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9800" cy="850900"/>
                    </a:xfrm>
                    <a:prstGeom prst="rect">
                      <a:avLst/>
                    </a:prstGeom>
                  </pic:spPr>
                </pic:pic>
              </a:graphicData>
            </a:graphic>
          </wp:inline>
        </w:drawing>
      </w:r>
    </w:p>
    <w:p w:rsidR="004C33A6" w:rsidRPr="00AA3DA1" w:rsidRDefault="00DC31D8" w:rsidP="00E60AEA">
      <w:pPr>
        <w:tabs>
          <w:tab w:val="right" w:pos="9026"/>
        </w:tabs>
        <w:spacing w:line="360" w:lineRule="auto"/>
        <w:jc w:val="center"/>
        <w:rPr>
          <w:rFonts w:ascii="Times New Roman" w:hAnsi="Times New Roman" w:cs="Times New Roman"/>
          <w:b/>
          <w:bCs/>
          <w:sz w:val="24"/>
          <w:szCs w:val="24"/>
        </w:rPr>
      </w:pPr>
      <w:r w:rsidRPr="00AA3DA1">
        <w:rPr>
          <w:rFonts w:ascii="Times New Roman" w:hAnsi="Times New Roman" w:cs="Times New Roman"/>
          <w:b/>
          <w:bCs/>
          <w:sz w:val="24"/>
          <w:szCs w:val="24"/>
        </w:rPr>
        <w:t>CENTRE FOR ENERGY AND TELECOMMUNICATION LAWS</w:t>
      </w:r>
    </w:p>
    <w:p w:rsidR="00106FD2" w:rsidRPr="00AA3DA1" w:rsidRDefault="00DC31D8" w:rsidP="007D5603">
      <w:pPr>
        <w:pBdr>
          <w:bottom w:val="single" w:sz="4" w:space="1" w:color="auto"/>
        </w:pBdr>
        <w:spacing w:line="360" w:lineRule="auto"/>
        <w:jc w:val="center"/>
        <w:rPr>
          <w:rFonts w:ascii="Times New Roman" w:hAnsi="Times New Roman" w:cs="Times New Roman"/>
          <w:b/>
          <w:bCs/>
          <w:sz w:val="20"/>
          <w:szCs w:val="24"/>
        </w:rPr>
      </w:pPr>
      <w:r w:rsidRPr="00AA3DA1">
        <w:rPr>
          <w:rFonts w:ascii="Times New Roman" w:hAnsi="Times New Roman" w:cs="Times New Roman"/>
          <w:b/>
          <w:bCs/>
          <w:sz w:val="20"/>
          <w:szCs w:val="24"/>
        </w:rPr>
        <w:t>MAHARASHTRA NATIONAL LAW UNIVERSITY, NAGPUR</w:t>
      </w:r>
    </w:p>
    <w:p w:rsidR="00106FD2" w:rsidRPr="00AA3DA1" w:rsidRDefault="00941CF5" w:rsidP="00F62E0F">
      <w:pPr>
        <w:spacing w:line="360" w:lineRule="auto"/>
        <w:ind w:left="2880"/>
        <w:jc w:val="both"/>
        <w:rPr>
          <w:rFonts w:ascii="Times New Roman" w:hAnsi="Times New Roman" w:cs="Times New Roman"/>
          <w:sz w:val="24"/>
          <w:szCs w:val="24"/>
          <w:u w:val="single"/>
        </w:rPr>
      </w:pPr>
      <w:r w:rsidRPr="00AA3DA1">
        <w:rPr>
          <w:rFonts w:ascii="Times New Roman" w:hAnsi="Times New Roman" w:cs="Times New Roman"/>
          <w:sz w:val="24"/>
          <w:szCs w:val="24"/>
          <w:u w:val="single"/>
        </w:rPr>
        <w:t>INTERNSHIP POLICY</w:t>
      </w:r>
    </w:p>
    <w:p w:rsidR="003D11E0" w:rsidRPr="00AA3DA1" w:rsidRDefault="00106FD2" w:rsidP="00F62E0F">
      <w:pPr>
        <w:spacing w:line="360" w:lineRule="auto"/>
        <w:jc w:val="both"/>
        <w:rPr>
          <w:rFonts w:ascii="Times New Roman" w:hAnsi="Times New Roman" w:cs="Times New Roman"/>
          <w:sz w:val="24"/>
          <w:szCs w:val="24"/>
          <w:u w:val="single"/>
          <w:shd w:val="clear" w:color="auto" w:fill="FFFFFF"/>
        </w:rPr>
      </w:pPr>
      <w:r w:rsidRPr="00AA3DA1">
        <w:rPr>
          <w:rFonts w:ascii="Times New Roman" w:hAnsi="Times New Roman" w:cs="Times New Roman"/>
          <w:b/>
          <w:bCs/>
          <w:sz w:val="24"/>
          <w:szCs w:val="24"/>
          <w:u w:val="single"/>
          <w:shd w:val="clear" w:color="auto" w:fill="FFFFFF"/>
        </w:rPr>
        <w:t>About the Universi</w:t>
      </w:r>
      <w:bookmarkStart w:id="0" w:name="_GoBack"/>
      <w:bookmarkEnd w:id="0"/>
      <w:r w:rsidRPr="00AA3DA1">
        <w:rPr>
          <w:rFonts w:ascii="Times New Roman" w:hAnsi="Times New Roman" w:cs="Times New Roman"/>
          <w:b/>
          <w:bCs/>
          <w:sz w:val="24"/>
          <w:szCs w:val="24"/>
          <w:u w:val="single"/>
          <w:shd w:val="clear" w:color="auto" w:fill="FFFFFF"/>
        </w:rPr>
        <w:t>ty</w:t>
      </w:r>
    </w:p>
    <w:p w:rsidR="00106FD2" w:rsidRPr="00AA3DA1" w:rsidRDefault="00106FD2" w:rsidP="00F62E0F">
      <w:pPr>
        <w:spacing w:line="360" w:lineRule="auto"/>
        <w:jc w:val="both"/>
        <w:rPr>
          <w:rFonts w:ascii="Times New Roman" w:hAnsi="Times New Roman" w:cs="Times New Roman"/>
          <w:sz w:val="24"/>
          <w:szCs w:val="24"/>
        </w:rPr>
      </w:pPr>
      <w:r w:rsidRPr="00AA3DA1">
        <w:rPr>
          <w:rFonts w:ascii="Times New Roman" w:hAnsi="Times New Roman" w:cs="Times New Roman"/>
          <w:sz w:val="24"/>
          <w:szCs w:val="24"/>
        </w:rPr>
        <w:t>Maharashtra National Law University, Nagpur</w:t>
      </w:r>
      <w:r w:rsidR="003B5B38" w:rsidRPr="00AA3DA1">
        <w:rPr>
          <w:rFonts w:ascii="Times New Roman" w:hAnsi="Times New Roman" w:cs="Times New Roman"/>
          <w:sz w:val="24"/>
          <w:szCs w:val="24"/>
        </w:rPr>
        <w:t>,</w:t>
      </w:r>
      <w:r w:rsidRPr="00AA3DA1">
        <w:rPr>
          <w:rFonts w:ascii="Times New Roman" w:hAnsi="Times New Roman" w:cs="Times New Roman"/>
          <w:sz w:val="24"/>
          <w:szCs w:val="24"/>
        </w:rPr>
        <w:t xml:space="preserve"> was established by the Government of Maharashtra by way of </w:t>
      </w:r>
      <w:r w:rsidR="003B5B38" w:rsidRPr="00AA3DA1">
        <w:rPr>
          <w:rFonts w:ascii="Times New Roman" w:hAnsi="Times New Roman" w:cs="Times New Roman"/>
          <w:sz w:val="24"/>
          <w:szCs w:val="24"/>
        </w:rPr>
        <w:t xml:space="preserve">an </w:t>
      </w:r>
      <w:r w:rsidRPr="00AA3DA1">
        <w:rPr>
          <w:rFonts w:ascii="Times New Roman" w:hAnsi="Times New Roman" w:cs="Times New Roman"/>
          <w:sz w:val="24"/>
          <w:szCs w:val="24"/>
        </w:rPr>
        <w:t xml:space="preserve">enactment known as </w:t>
      </w:r>
      <w:r w:rsidR="003B5B38" w:rsidRPr="00AA3DA1">
        <w:rPr>
          <w:rFonts w:ascii="Times New Roman" w:hAnsi="Times New Roman" w:cs="Times New Roman"/>
          <w:sz w:val="24"/>
          <w:szCs w:val="24"/>
        </w:rPr>
        <w:t xml:space="preserve">the </w:t>
      </w:r>
      <w:r w:rsidRPr="00AA3DA1">
        <w:rPr>
          <w:rFonts w:ascii="Times New Roman" w:hAnsi="Times New Roman" w:cs="Times New Roman"/>
          <w:sz w:val="24"/>
          <w:szCs w:val="24"/>
        </w:rPr>
        <w:t xml:space="preserve">Maharashtra National Law University Act (Maharashtra Act No. </w:t>
      </w:r>
      <w:proofErr w:type="gramStart"/>
      <w:r w:rsidRPr="00AA3DA1">
        <w:rPr>
          <w:rFonts w:ascii="Times New Roman" w:hAnsi="Times New Roman" w:cs="Times New Roman"/>
          <w:sz w:val="24"/>
          <w:szCs w:val="24"/>
        </w:rPr>
        <w:t>VI of 2014).</w:t>
      </w:r>
      <w:proofErr w:type="gramEnd"/>
      <w:r w:rsidRPr="00AA3DA1">
        <w:rPr>
          <w:rFonts w:ascii="Times New Roman" w:hAnsi="Times New Roman" w:cs="Times New Roman"/>
          <w:sz w:val="24"/>
          <w:szCs w:val="24"/>
        </w:rPr>
        <w:t xml:space="preserve"> The University is the nineteenth National Law University in India. The University is a residential University engaged in</w:t>
      </w:r>
      <w:r w:rsidRPr="00AA3DA1">
        <w:rPr>
          <w:rFonts w:ascii="Times New Roman" w:hAnsi="Times New Roman" w:cs="Times New Roman"/>
          <w:strike/>
          <w:sz w:val="24"/>
          <w:szCs w:val="24"/>
        </w:rPr>
        <w:t>to</w:t>
      </w:r>
      <w:r w:rsidRPr="00AA3DA1">
        <w:rPr>
          <w:rFonts w:ascii="Times New Roman" w:hAnsi="Times New Roman" w:cs="Times New Roman"/>
          <w:sz w:val="24"/>
          <w:szCs w:val="24"/>
        </w:rPr>
        <w:t xml:space="preserve"> promoting quality legal e</w:t>
      </w:r>
      <w:r w:rsidR="003B5B38" w:rsidRPr="00AA3DA1">
        <w:rPr>
          <w:rFonts w:ascii="Times New Roman" w:hAnsi="Times New Roman" w:cs="Times New Roman"/>
          <w:sz w:val="24"/>
          <w:szCs w:val="24"/>
        </w:rPr>
        <w:t>ducation and conducting cutting-</w:t>
      </w:r>
      <w:r w:rsidRPr="00AA3DA1">
        <w:rPr>
          <w:rFonts w:ascii="Times New Roman" w:hAnsi="Times New Roman" w:cs="Times New Roman"/>
          <w:sz w:val="24"/>
          <w:szCs w:val="24"/>
        </w:rPr>
        <w:t>edge research on thriving issues of law, social science and humanities. The University is presently offering B.A.</w:t>
      </w:r>
      <w:r w:rsidR="003B5B38" w:rsidRPr="00AA3DA1">
        <w:rPr>
          <w:rFonts w:ascii="Times New Roman" w:hAnsi="Times New Roman" w:cs="Times New Roman"/>
          <w:sz w:val="24"/>
          <w:szCs w:val="24"/>
        </w:rPr>
        <w:t xml:space="preserve"> </w:t>
      </w:r>
      <w:r w:rsidRPr="00AA3DA1">
        <w:rPr>
          <w:rFonts w:ascii="Times New Roman" w:hAnsi="Times New Roman" w:cs="Times New Roman"/>
          <w:sz w:val="24"/>
          <w:szCs w:val="24"/>
        </w:rPr>
        <w:t>LL.B.</w:t>
      </w:r>
      <w:r w:rsidR="003B5B38" w:rsidRPr="00AA3DA1">
        <w:rPr>
          <w:rFonts w:ascii="Times New Roman" w:hAnsi="Times New Roman" w:cs="Times New Roman"/>
          <w:sz w:val="24"/>
          <w:szCs w:val="24"/>
        </w:rPr>
        <w:t xml:space="preserve"> </w:t>
      </w:r>
      <w:r w:rsidRPr="00AA3DA1">
        <w:rPr>
          <w:rFonts w:ascii="Times New Roman" w:hAnsi="Times New Roman" w:cs="Times New Roman"/>
          <w:sz w:val="24"/>
          <w:szCs w:val="24"/>
        </w:rPr>
        <w:t>(</w:t>
      </w:r>
      <w:proofErr w:type="spellStart"/>
      <w:r w:rsidRPr="00AA3DA1">
        <w:rPr>
          <w:rFonts w:ascii="Times New Roman" w:hAnsi="Times New Roman" w:cs="Times New Roman"/>
          <w:sz w:val="24"/>
          <w:szCs w:val="24"/>
        </w:rPr>
        <w:t>Hons</w:t>
      </w:r>
      <w:proofErr w:type="spellEnd"/>
      <w:r w:rsidRPr="00AA3DA1">
        <w:rPr>
          <w:rFonts w:ascii="Times New Roman" w:hAnsi="Times New Roman" w:cs="Times New Roman"/>
          <w:sz w:val="24"/>
          <w:szCs w:val="24"/>
        </w:rPr>
        <w:t xml:space="preserve">.) </w:t>
      </w:r>
      <w:proofErr w:type="gramStart"/>
      <w:r w:rsidRPr="00AA3DA1">
        <w:rPr>
          <w:rFonts w:ascii="Times New Roman" w:hAnsi="Times New Roman" w:cs="Times New Roman"/>
          <w:sz w:val="24"/>
          <w:szCs w:val="24"/>
        </w:rPr>
        <w:t>Five-Year Integrated Degree Course; LL.M. One-Year Postgraduate Degree Course; Ph.D. interface with law.</w:t>
      </w:r>
      <w:proofErr w:type="gramEnd"/>
    </w:p>
    <w:p w:rsidR="00934D83" w:rsidRPr="00AA3DA1" w:rsidRDefault="00934D83" w:rsidP="00934D83">
      <w:pPr>
        <w:spacing w:line="360" w:lineRule="auto"/>
        <w:jc w:val="both"/>
        <w:rPr>
          <w:rFonts w:ascii="Times New Roman" w:hAnsi="Times New Roman" w:cs="Times New Roman"/>
          <w:sz w:val="24"/>
          <w:szCs w:val="24"/>
          <w:u w:val="single"/>
        </w:rPr>
      </w:pPr>
      <w:r w:rsidRPr="00AA3DA1">
        <w:rPr>
          <w:rFonts w:ascii="Times New Roman" w:hAnsi="Times New Roman" w:cs="Times New Roman"/>
          <w:b/>
          <w:bCs/>
          <w:sz w:val="24"/>
          <w:szCs w:val="24"/>
          <w:u w:val="single"/>
        </w:rPr>
        <w:t>About the Centre for Energy and Telecommunication Laws</w:t>
      </w:r>
    </w:p>
    <w:p w:rsidR="00ED6DC7" w:rsidRPr="00AA3DA1" w:rsidRDefault="00ED6DC7" w:rsidP="00ED6DC7">
      <w:pPr>
        <w:spacing w:line="360" w:lineRule="auto"/>
        <w:jc w:val="both"/>
        <w:rPr>
          <w:rFonts w:ascii="Times New Roman" w:hAnsi="Times New Roman" w:cs="Times New Roman"/>
          <w:sz w:val="24"/>
          <w:szCs w:val="24"/>
          <w:shd w:val="clear" w:color="auto" w:fill="FFFFFF"/>
          <w:lang w:val="en-US"/>
        </w:rPr>
      </w:pPr>
      <w:r w:rsidRPr="00AA3DA1">
        <w:rPr>
          <w:rFonts w:ascii="Times New Roman" w:hAnsi="Times New Roman" w:cs="Times New Roman"/>
          <w:sz w:val="24"/>
          <w:szCs w:val="24"/>
          <w:shd w:val="clear" w:color="auto" w:fill="FFFFFF"/>
          <w:lang w:val="en-US"/>
        </w:rPr>
        <w:t xml:space="preserve">The Centre for Energy and Telecommunication Laws (CETL) was </w:t>
      </w:r>
      <w:r w:rsidR="003B5B38" w:rsidRPr="00AA3DA1">
        <w:rPr>
          <w:rFonts w:ascii="Times New Roman" w:hAnsi="Times New Roman" w:cs="Times New Roman"/>
          <w:sz w:val="24"/>
          <w:szCs w:val="24"/>
          <w:shd w:val="clear" w:color="auto" w:fill="FFFFFF"/>
          <w:lang w:val="en-US"/>
        </w:rPr>
        <w:t>established as one of the Center</w:t>
      </w:r>
      <w:r w:rsidR="00D04463" w:rsidRPr="00AA3DA1">
        <w:rPr>
          <w:rFonts w:ascii="Times New Roman" w:hAnsi="Times New Roman" w:cs="Times New Roman"/>
          <w:sz w:val="24"/>
          <w:szCs w:val="24"/>
          <w:shd w:val="clear" w:color="auto" w:fill="FFFFFF"/>
          <w:lang w:val="en-US"/>
        </w:rPr>
        <w:t xml:space="preserve">s </w:t>
      </w:r>
      <w:r w:rsidRPr="00AA3DA1">
        <w:rPr>
          <w:rFonts w:ascii="Times New Roman" w:hAnsi="Times New Roman" w:cs="Times New Roman"/>
          <w:sz w:val="24"/>
          <w:szCs w:val="24"/>
          <w:shd w:val="clear" w:color="auto" w:fill="FFFFFF"/>
          <w:lang w:val="en-US"/>
        </w:rPr>
        <w:t>of Excellence by Maharashtra National Law University, Nagpur</w:t>
      </w:r>
      <w:r w:rsidR="003B5B38" w:rsidRPr="00AA3DA1">
        <w:rPr>
          <w:rFonts w:ascii="Times New Roman" w:hAnsi="Times New Roman" w:cs="Times New Roman"/>
          <w:sz w:val="24"/>
          <w:szCs w:val="24"/>
          <w:shd w:val="clear" w:color="auto" w:fill="FFFFFF"/>
          <w:lang w:val="en-US"/>
        </w:rPr>
        <w:t>,</w:t>
      </w:r>
      <w:r w:rsidRPr="00AA3DA1">
        <w:rPr>
          <w:rFonts w:ascii="Times New Roman" w:hAnsi="Times New Roman" w:cs="Times New Roman"/>
          <w:sz w:val="24"/>
          <w:szCs w:val="24"/>
          <w:shd w:val="clear" w:color="auto" w:fill="FFFFFF"/>
          <w:lang w:val="en-US"/>
        </w:rPr>
        <w:t xml:space="preserve"> in the year 2018.</w:t>
      </w:r>
      <w:r w:rsidRPr="00AA3DA1">
        <w:rPr>
          <w:rFonts w:ascii="Times New Roman" w:hAnsi="Times New Roman" w:cs="Times New Roman"/>
          <w:sz w:val="24"/>
          <w:szCs w:val="24"/>
          <w:shd w:val="clear" w:color="auto" w:fill="FFFFFF"/>
        </w:rPr>
        <w:t> </w:t>
      </w:r>
      <w:r w:rsidRPr="00AA3DA1">
        <w:rPr>
          <w:rFonts w:ascii="Times New Roman" w:hAnsi="Times New Roman" w:cs="Times New Roman"/>
          <w:sz w:val="24"/>
          <w:szCs w:val="24"/>
          <w:shd w:val="clear" w:color="auto" w:fill="FFFFFF"/>
          <w:lang w:val="en-US"/>
        </w:rPr>
        <w:t xml:space="preserve">Since its inception, </w:t>
      </w:r>
      <w:r w:rsidR="00D04463" w:rsidRPr="00AA3DA1">
        <w:rPr>
          <w:rFonts w:ascii="Times New Roman" w:hAnsi="Times New Roman" w:cs="Times New Roman"/>
          <w:sz w:val="24"/>
          <w:szCs w:val="24"/>
          <w:shd w:val="clear" w:color="auto" w:fill="FFFFFF"/>
          <w:lang w:val="en-US"/>
        </w:rPr>
        <w:t>it</w:t>
      </w:r>
      <w:r w:rsidRPr="00AA3DA1">
        <w:rPr>
          <w:rFonts w:ascii="Times New Roman" w:hAnsi="Times New Roman" w:cs="Times New Roman"/>
          <w:sz w:val="24"/>
          <w:szCs w:val="24"/>
          <w:shd w:val="clear" w:color="auto" w:fill="FFFFFF"/>
          <w:lang w:val="en-US"/>
        </w:rPr>
        <w:t xml:space="preserve"> has </w:t>
      </w:r>
      <w:r w:rsidR="00DA31F2" w:rsidRPr="00AA3DA1">
        <w:rPr>
          <w:rFonts w:ascii="Times New Roman" w:hAnsi="Times New Roman" w:cs="Times New Roman"/>
          <w:sz w:val="24"/>
          <w:szCs w:val="24"/>
          <w:shd w:val="clear" w:color="auto" w:fill="FFFFFF"/>
          <w:lang w:val="en-US"/>
        </w:rPr>
        <w:t>undertaken</w:t>
      </w:r>
      <w:r w:rsidRPr="00AA3DA1">
        <w:rPr>
          <w:rFonts w:ascii="Times New Roman" w:hAnsi="Times New Roman" w:cs="Times New Roman"/>
          <w:sz w:val="24"/>
          <w:szCs w:val="24"/>
          <w:shd w:val="clear" w:color="auto" w:fill="FFFFFF"/>
          <w:lang w:val="en-US"/>
        </w:rPr>
        <w:t xml:space="preserve"> extensive research on important contemporary issues in the field of Energy and Telecommunication Laws. </w:t>
      </w:r>
      <w:r w:rsidR="00777026" w:rsidRPr="00AA3DA1">
        <w:rPr>
          <w:rFonts w:ascii="Times New Roman" w:hAnsi="Times New Roman" w:cs="Times New Roman"/>
          <w:sz w:val="24"/>
          <w:szCs w:val="24"/>
          <w:shd w:val="clear" w:color="auto" w:fill="FFFFFF"/>
        </w:rPr>
        <w:t>It</w:t>
      </w:r>
      <w:r w:rsidRPr="00AA3DA1">
        <w:rPr>
          <w:rFonts w:ascii="Times New Roman" w:hAnsi="Times New Roman" w:cs="Times New Roman"/>
          <w:sz w:val="24"/>
          <w:szCs w:val="24"/>
          <w:shd w:val="clear" w:color="auto" w:fill="FFFFFF"/>
        </w:rPr>
        <w:t xml:space="preserve"> focuses on teaching, capacity-building, </w:t>
      </w:r>
      <w:r w:rsidRPr="00AA3DA1">
        <w:rPr>
          <w:rFonts w:ascii="Times New Roman" w:hAnsi="Times New Roman" w:cs="Times New Roman"/>
          <w:sz w:val="24"/>
          <w:szCs w:val="24"/>
          <w:shd w:val="clear" w:color="auto" w:fill="FFFFFF"/>
          <w:lang w:val="en-US"/>
        </w:rPr>
        <w:t xml:space="preserve">holding seminars and workshops for different stakeholders in Energy and </w:t>
      </w:r>
      <w:r w:rsidR="00F63FDF" w:rsidRPr="00AA3DA1">
        <w:rPr>
          <w:rFonts w:ascii="Times New Roman" w:hAnsi="Times New Roman" w:cs="Times New Roman"/>
          <w:sz w:val="24"/>
          <w:szCs w:val="24"/>
          <w:shd w:val="clear" w:color="auto" w:fill="FFFFFF"/>
          <w:lang w:val="en-US"/>
        </w:rPr>
        <w:t>T</w:t>
      </w:r>
      <w:r w:rsidRPr="00AA3DA1">
        <w:rPr>
          <w:rFonts w:ascii="Times New Roman" w:hAnsi="Times New Roman" w:cs="Times New Roman"/>
          <w:sz w:val="24"/>
          <w:szCs w:val="24"/>
          <w:shd w:val="clear" w:color="auto" w:fill="FFFFFF"/>
          <w:lang w:val="en-US"/>
        </w:rPr>
        <w:t>elecommunication sector</w:t>
      </w:r>
      <w:r w:rsidR="00777026" w:rsidRPr="00AA3DA1">
        <w:rPr>
          <w:rFonts w:ascii="Times New Roman" w:hAnsi="Times New Roman" w:cs="Times New Roman"/>
          <w:sz w:val="24"/>
          <w:szCs w:val="24"/>
          <w:shd w:val="clear" w:color="auto" w:fill="FFFFFF"/>
        </w:rPr>
        <w:t xml:space="preserve">. </w:t>
      </w:r>
      <w:r w:rsidR="00777026" w:rsidRPr="00AA3DA1">
        <w:rPr>
          <w:rFonts w:ascii="Times New Roman" w:hAnsi="Times New Roman" w:cs="Times New Roman"/>
          <w:sz w:val="24"/>
          <w:szCs w:val="24"/>
          <w:shd w:val="clear" w:color="auto" w:fill="FFFFFF"/>
          <w:lang w:val="en-US"/>
        </w:rPr>
        <w:t>The Centre endeavors to offer</w:t>
      </w:r>
      <w:r w:rsidRPr="00AA3DA1">
        <w:rPr>
          <w:rFonts w:ascii="Times New Roman" w:hAnsi="Times New Roman" w:cs="Times New Roman"/>
          <w:sz w:val="24"/>
          <w:szCs w:val="24"/>
          <w:shd w:val="clear" w:color="auto" w:fill="FFFFFF"/>
          <w:lang w:val="en-US"/>
        </w:rPr>
        <w:t xml:space="preserve"> academic contribution to energy and telecommunication policy making by </w:t>
      </w:r>
      <w:r w:rsidRPr="00AA3DA1">
        <w:rPr>
          <w:rFonts w:ascii="Times New Roman" w:hAnsi="Times New Roman" w:cs="Times New Roman"/>
          <w:sz w:val="24"/>
          <w:szCs w:val="24"/>
          <w:shd w:val="clear" w:color="auto" w:fill="FFFFFF"/>
        </w:rPr>
        <w:t>publishing reports, journals, books and newsletters.</w:t>
      </w:r>
    </w:p>
    <w:p w:rsidR="00674635" w:rsidRPr="00AA3DA1" w:rsidRDefault="00674635" w:rsidP="00674635">
      <w:pPr>
        <w:spacing w:line="360" w:lineRule="auto"/>
        <w:jc w:val="both"/>
        <w:rPr>
          <w:rFonts w:ascii="Times New Roman" w:hAnsi="Times New Roman" w:cs="Times New Roman"/>
          <w:b/>
          <w:bCs/>
          <w:sz w:val="24"/>
          <w:szCs w:val="24"/>
          <w:u w:val="single"/>
          <w:shd w:val="clear" w:color="auto" w:fill="FFFFFF"/>
        </w:rPr>
      </w:pPr>
      <w:r w:rsidRPr="00AA3DA1">
        <w:rPr>
          <w:rFonts w:ascii="Times New Roman" w:hAnsi="Times New Roman" w:cs="Times New Roman"/>
          <w:b/>
          <w:bCs/>
          <w:sz w:val="24"/>
          <w:szCs w:val="24"/>
          <w:u w:val="single"/>
          <w:shd w:val="clear" w:color="auto" w:fill="FFFFFF"/>
        </w:rPr>
        <w:t xml:space="preserve">Scheme of Internship/ </w:t>
      </w:r>
      <w:r w:rsidRPr="00AA3DA1">
        <w:rPr>
          <w:rFonts w:ascii="Times New Roman" w:hAnsi="Times New Roman" w:cs="Times New Roman"/>
          <w:b/>
          <w:bCs/>
          <w:sz w:val="24"/>
          <w:szCs w:val="24"/>
          <w:u w:val="single"/>
        </w:rPr>
        <w:t>Application Process</w:t>
      </w:r>
    </w:p>
    <w:p w:rsidR="00674635" w:rsidRPr="00AA3DA1" w:rsidRDefault="005F2DE1" w:rsidP="00934D83">
      <w:pPr>
        <w:spacing w:line="360" w:lineRule="auto"/>
        <w:jc w:val="both"/>
        <w:rPr>
          <w:rFonts w:ascii="Times New Roman" w:hAnsi="Times New Roman" w:cs="Times New Roman"/>
          <w:b/>
          <w:bCs/>
          <w:sz w:val="24"/>
          <w:szCs w:val="24"/>
        </w:rPr>
      </w:pPr>
      <w:r w:rsidRPr="00AA3DA1">
        <w:rPr>
          <w:rFonts w:ascii="Times New Roman" w:hAnsi="Times New Roman" w:cs="Times New Roman"/>
          <w:sz w:val="24"/>
          <w:szCs w:val="24"/>
        </w:rPr>
        <w:t xml:space="preserve">The </w:t>
      </w:r>
      <w:r w:rsidR="00BC3A9D" w:rsidRPr="00AA3DA1">
        <w:rPr>
          <w:rFonts w:ascii="Times New Roman" w:hAnsi="Times New Roman" w:cs="Times New Roman"/>
          <w:sz w:val="24"/>
          <w:szCs w:val="24"/>
        </w:rPr>
        <w:t>applicant</w:t>
      </w:r>
      <w:r w:rsidR="003B5B38" w:rsidRPr="00AA3DA1">
        <w:rPr>
          <w:rFonts w:ascii="Times New Roman" w:hAnsi="Times New Roman" w:cs="Times New Roman"/>
          <w:sz w:val="24"/>
          <w:szCs w:val="24"/>
        </w:rPr>
        <w:t>s</w:t>
      </w:r>
      <w:r w:rsidR="00BC3A9D" w:rsidRPr="00AA3DA1">
        <w:rPr>
          <w:rFonts w:ascii="Times New Roman" w:hAnsi="Times New Roman" w:cs="Times New Roman"/>
          <w:sz w:val="24"/>
          <w:szCs w:val="24"/>
        </w:rPr>
        <w:t xml:space="preserve"> </w:t>
      </w:r>
      <w:r w:rsidRPr="00AA3DA1">
        <w:rPr>
          <w:rFonts w:ascii="Times New Roman" w:hAnsi="Times New Roman" w:cs="Times New Roman"/>
          <w:sz w:val="24"/>
          <w:szCs w:val="24"/>
        </w:rPr>
        <w:t xml:space="preserve">must communicate </w:t>
      </w:r>
      <w:r w:rsidR="003B5B38" w:rsidRPr="00AA3DA1">
        <w:rPr>
          <w:rFonts w:ascii="Times New Roman" w:hAnsi="Times New Roman" w:cs="Times New Roman"/>
          <w:sz w:val="24"/>
          <w:szCs w:val="24"/>
        </w:rPr>
        <w:t>their</w:t>
      </w:r>
      <w:r w:rsidRPr="00AA3DA1">
        <w:rPr>
          <w:rFonts w:ascii="Times New Roman" w:hAnsi="Times New Roman" w:cs="Times New Roman"/>
          <w:sz w:val="24"/>
          <w:szCs w:val="24"/>
        </w:rPr>
        <w:t xml:space="preserve"> interest for internship </w:t>
      </w:r>
      <w:r w:rsidR="003B5B38" w:rsidRPr="00AA3DA1">
        <w:rPr>
          <w:rFonts w:ascii="Times New Roman" w:hAnsi="Times New Roman" w:cs="Times New Roman"/>
          <w:sz w:val="24"/>
          <w:szCs w:val="24"/>
        </w:rPr>
        <w:t xml:space="preserve">via email </w:t>
      </w:r>
      <w:r w:rsidR="00674635" w:rsidRPr="00AA3DA1">
        <w:rPr>
          <w:rFonts w:ascii="Times New Roman" w:hAnsi="Times New Roman" w:cs="Times New Roman"/>
          <w:sz w:val="24"/>
          <w:szCs w:val="24"/>
        </w:rPr>
        <w:t xml:space="preserve">to </w:t>
      </w:r>
      <w:hyperlink r:id="rId10" w:history="1">
        <w:r w:rsidR="003B5B38" w:rsidRPr="00AA3DA1">
          <w:rPr>
            <w:rStyle w:val="Hyperlink"/>
            <w:rFonts w:ascii="Times New Roman" w:hAnsi="Times New Roman" w:cs="Times New Roman"/>
            <w:color w:val="auto"/>
            <w:sz w:val="24"/>
            <w:szCs w:val="24"/>
          </w:rPr>
          <w:t>cetl@nlunagpur.ac.in</w:t>
        </w:r>
      </w:hyperlink>
      <w:r w:rsidR="003B5B38" w:rsidRPr="00AA3DA1">
        <w:rPr>
          <w:rFonts w:ascii="Times New Roman" w:hAnsi="Times New Roman" w:cs="Times New Roman"/>
          <w:sz w:val="24"/>
          <w:szCs w:val="24"/>
        </w:rPr>
        <w:t xml:space="preserve"> along with their CV</w:t>
      </w:r>
      <w:r w:rsidRPr="00AA3DA1">
        <w:rPr>
          <w:rFonts w:ascii="Times New Roman" w:hAnsi="Times New Roman" w:cs="Times New Roman"/>
          <w:sz w:val="24"/>
          <w:szCs w:val="24"/>
        </w:rPr>
        <w:t xml:space="preserve">. The </w:t>
      </w:r>
      <w:r w:rsidR="003B5B38" w:rsidRPr="00AA3DA1">
        <w:rPr>
          <w:rFonts w:ascii="Times New Roman" w:hAnsi="Times New Roman" w:cs="Times New Roman"/>
          <w:sz w:val="24"/>
          <w:szCs w:val="24"/>
        </w:rPr>
        <w:t xml:space="preserve">subject of the email </w:t>
      </w:r>
      <w:r w:rsidRPr="00AA3DA1">
        <w:rPr>
          <w:rFonts w:ascii="Times New Roman" w:hAnsi="Times New Roman" w:cs="Times New Roman"/>
          <w:sz w:val="24"/>
          <w:szCs w:val="24"/>
        </w:rPr>
        <w:t xml:space="preserve">must be </w:t>
      </w:r>
      <w:r w:rsidR="00674635" w:rsidRPr="00AA3DA1">
        <w:rPr>
          <w:rFonts w:ascii="Times New Roman" w:hAnsi="Times New Roman" w:cs="Times New Roman"/>
          <w:sz w:val="24"/>
          <w:szCs w:val="24"/>
        </w:rPr>
        <w:t>‘Internship Programme with CETL’.</w:t>
      </w:r>
      <w:r w:rsidR="00674635" w:rsidRPr="00AA3DA1">
        <w:rPr>
          <w:rFonts w:ascii="Times New Roman" w:hAnsi="Times New Roman" w:cs="Times New Roman"/>
          <w:b/>
          <w:bCs/>
          <w:sz w:val="24"/>
          <w:szCs w:val="24"/>
        </w:rPr>
        <w:t xml:space="preserve">  </w:t>
      </w:r>
    </w:p>
    <w:p w:rsidR="00674635" w:rsidRPr="00AA3DA1" w:rsidRDefault="005F2DE1" w:rsidP="00934D83">
      <w:pPr>
        <w:spacing w:line="360" w:lineRule="auto"/>
        <w:jc w:val="both"/>
        <w:rPr>
          <w:rFonts w:ascii="Times New Roman" w:hAnsi="Times New Roman" w:cs="Times New Roman"/>
          <w:sz w:val="24"/>
          <w:szCs w:val="24"/>
        </w:rPr>
      </w:pPr>
      <w:r w:rsidRPr="00AA3DA1">
        <w:rPr>
          <w:rFonts w:ascii="Times New Roman" w:hAnsi="Times New Roman" w:cs="Times New Roman"/>
          <w:sz w:val="24"/>
          <w:szCs w:val="24"/>
        </w:rPr>
        <w:t>Along with the CV</w:t>
      </w:r>
      <w:r w:rsidR="00D04463" w:rsidRPr="00AA3DA1">
        <w:rPr>
          <w:rFonts w:ascii="Times New Roman" w:hAnsi="Times New Roman" w:cs="Times New Roman"/>
          <w:sz w:val="24"/>
          <w:szCs w:val="24"/>
        </w:rPr>
        <w:t xml:space="preserve">, </w:t>
      </w:r>
      <w:r w:rsidR="003B5B38" w:rsidRPr="00AA3DA1">
        <w:rPr>
          <w:rFonts w:ascii="Times New Roman" w:hAnsi="Times New Roman" w:cs="Times New Roman"/>
          <w:sz w:val="24"/>
          <w:szCs w:val="24"/>
        </w:rPr>
        <w:t xml:space="preserve">the </w:t>
      </w:r>
      <w:r w:rsidR="006247CF" w:rsidRPr="00AA3DA1">
        <w:rPr>
          <w:rFonts w:ascii="Times New Roman" w:hAnsi="Times New Roman" w:cs="Times New Roman"/>
          <w:sz w:val="24"/>
          <w:szCs w:val="24"/>
        </w:rPr>
        <w:t>applicant</w:t>
      </w:r>
      <w:r w:rsidRPr="00AA3DA1">
        <w:rPr>
          <w:rFonts w:ascii="Times New Roman" w:hAnsi="Times New Roman" w:cs="Times New Roman"/>
          <w:sz w:val="24"/>
          <w:szCs w:val="24"/>
        </w:rPr>
        <w:t xml:space="preserve"> must</w:t>
      </w:r>
      <w:r w:rsidR="00F94241" w:rsidRPr="00AA3DA1">
        <w:rPr>
          <w:rFonts w:ascii="Times New Roman" w:hAnsi="Times New Roman" w:cs="Times New Roman"/>
          <w:sz w:val="24"/>
          <w:szCs w:val="24"/>
        </w:rPr>
        <w:t xml:space="preserve"> </w:t>
      </w:r>
      <w:r w:rsidR="003B5B38" w:rsidRPr="00AA3DA1">
        <w:rPr>
          <w:rFonts w:ascii="Times New Roman" w:hAnsi="Times New Roman" w:cs="Times New Roman"/>
          <w:sz w:val="24"/>
          <w:szCs w:val="24"/>
        </w:rPr>
        <w:t xml:space="preserve">also </w:t>
      </w:r>
      <w:r w:rsidR="00F94241" w:rsidRPr="00AA3DA1">
        <w:rPr>
          <w:rFonts w:ascii="Times New Roman" w:hAnsi="Times New Roman" w:cs="Times New Roman"/>
          <w:sz w:val="24"/>
          <w:szCs w:val="24"/>
        </w:rPr>
        <w:t>submit a</w:t>
      </w:r>
      <w:r w:rsidRPr="00AA3DA1">
        <w:rPr>
          <w:rFonts w:ascii="Times New Roman" w:hAnsi="Times New Roman" w:cs="Times New Roman"/>
          <w:sz w:val="24"/>
          <w:szCs w:val="24"/>
        </w:rPr>
        <w:t xml:space="preserve"> s</w:t>
      </w:r>
      <w:r w:rsidR="00204748" w:rsidRPr="00AA3DA1">
        <w:rPr>
          <w:rFonts w:ascii="Times New Roman" w:hAnsi="Times New Roman" w:cs="Times New Roman"/>
          <w:sz w:val="24"/>
          <w:szCs w:val="24"/>
        </w:rPr>
        <w:t>tatement of purpose (</w:t>
      </w:r>
      <w:r w:rsidR="003B5B38" w:rsidRPr="00AA3DA1">
        <w:rPr>
          <w:rFonts w:ascii="Times New Roman" w:hAnsi="Times New Roman" w:cs="Times New Roman"/>
          <w:sz w:val="24"/>
          <w:szCs w:val="24"/>
        </w:rPr>
        <w:t xml:space="preserve">of </w:t>
      </w:r>
      <w:r w:rsidR="00A2276C" w:rsidRPr="00AA3DA1">
        <w:rPr>
          <w:rFonts w:ascii="Times New Roman" w:hAnsi="Times New Roman" w:cs="Times New Roman"/>
          <w:sz w:val="24"/>
          <w:szCs w:val="24"/>
        </w:rPr>
        <w:t xml:space="preserve">not more than </w:t>
      </w:r>
      <w:r w:rsidR="00204748" w:rsidRPr="00AA3DA1">
        <w:rPr>
          <w:rFonts w:ascii="Times New Roman" w:hAnsi="Times New Roman" w:cs="Times New Roman"/>
          <w:sz w:val="24"/>
          <w:szCs w:val="24"/>
        </w:rPr>
        <w:t>500 words) explaining their interest in inter</w:t>
      </w:r>
      <w:r w:rsidR="003E4A6E" w:rsidRPr="00AA3DA1">
        <w:rPr>
          <w:rFonts w:ascii="Times New Roman" w:hAnsi="Times New Roman" w:cs="Times New Roman"/>
          <w:sz w:val="24"/>
          <w:szCs w:val="24"/>
        </w:rPr>
        <w:t>ning</w:t>
      </w:r>
      <w:r w:rsidR="00204748" w:rsidRPr="00AA3DA1">
        <w:rPr>
          <w:rFonts w:ascii="Times New Roman" w:hAnsi="Times New Roman" w:cs="Times New Roman"/>
          <w:sz w:val="24"/>
          <w:szCs w:val="24"/>
        </w:rPr>
        <w:t xml:space="preserve"> with the Centre.</w:t>
      </w:r>
    </w:p>
    <w:p w:rsidR="00CD7A68" w:rsidRPr="00AA3DA1" w:rsidRDefault="00CD7A68" w:rsidP="00934D83">
      <w:pPr>
        <w:spacing w:line="360" w:lineRule="auto"/>
        <w:jc w:val="both"/>
        <w:rPr>
          <w:rFonts w:ascii="Times New Roman" w:hAnsi="Times New Roman" w:cs="Times New Roman"/>
          <w:sz w:val="24"/>
          <w:szCs w:val="24"/>
        </w:rPr>
      </w:pPr>
    </w:p>
    <w:p w:rsidR="00947471" w:rsidRPr="00AA3DA1" w:rsidRDefault="00947471" w:rsidP="00934D83">
      <w:pPr>
        <w:spacing w:line="360" w:lineRule="auto"/>
        <w:jc w:val="both"/>
        <w:rPr>
          <w:rFonts w:ascii="Times New Roman" w:hAnsi="Times New Roman" w:cs="Times New Roman"/>
          <w:sz w:val="24"/>
          <w:szCs w:val="24"/>
        </w:rPr>
      </w:pPr>
    </w:p>
    <w:p w:rsidR="00315424" w:rsidRPr="00AA3DA1" w:rsidRDefault="00315424" w:rsidP="00315424">
      <w:pPr>
        <w:tabs>
          <w:tab w:val="left" w:pos="861"/>
        </w:tabs>
        <w:spacing w:before="164" w:line="360" w:lineRule="auto"/>
        <w:jc w:val="both"/>
        <w:rPr>
          <w:rFonts w:ascii="Times New Roman" w:hAnsi="Times New Roman" w:cs="Times New Roman"/>
          <w:bCs/>
          <w:sz w:val="24"/>
          <w:szCs w:val="24"/>
          <w:u w:val="single"/>
        </w:rPr>
      </w:pPr>
      <w:r w:rsidRPr="00AA3DA1">
        <w:rPr>
          <w:rFonts w:ascii="Times New Roman" w:hAnsi="Times New Roman" w:cs="Times New Roman"/>
          <w:b/>
          <w:bCs/>
          <w:w w:val="95"/>
          <w:sz w:val="24"/>
          <w:szCs w:val="24"/>
          <w:u w:val="single"/>
        </w:rPr>
        <w:lastRenderedPageBreak/>
        <w:t>Eligibility</w:t>
      </w:r>
    </w:p>
    <w:p w:rsidR="00315424" w:rsidRPr="00AA3DA1" w:rsidRDefault="00315424" w:rsidP="00315424">
      <w:pPr>
        <w:tabs>
          <w:tab w:val="left" w:pos="861"/>
        </w:tabs>
        <w:spacing w:before="164" w:line="360" w:lineRule="auto"/>
        <w:jc w:val="both"/>
        <w:rPr>
          <w:rFonts w:ascii="Times New Roman" w:hAnsi="Times New Roman" w:cs="Times New Roman"/>
          <w:sz w:val="24"/>
          <w:szCs w:val="24"/>
        </w:rPr>
      </w:pPr>
      <w:r w:rsidRPr="00AA3DA1">
        <w:rPr>
          <w:rFonts w:ascii="Times New Roman" w:hAnsi="Times New Roman" w:cs="Times New Roman"/>
          <w:sz w:val="24"/>
          <w:szCs w:val="24"/>
        </w:rPr>
        <w:t>The internship is open to students enrolled in a</w:t>
      </w:r>
      <w:r w:rsidR="00A2276C" w:rsidRPr="00AA3DA1">
        <w:rPr>
          <w:rFonts w:ascii="Times New Roman" w:hAnsi="Times New Roman" w:cs="Times New Roman"/>
          <w:sz w:val="24"/>
          <w:szCs w:val="24"/>
        </w:rPr>
        <w:t>n</w:t>
      </w:r>
      <w:r w:rsidR="003B5B38" w:rsidRPr="00AA3DA1">
        <w:rPr>
          <w:rFonts w:ascii="Times New Roman" w:hAnsi="Times New Roman" w:cs="Times New Roman"/>
          <w:sz w:val="24"/>
          <w:szCs w:val="24"/>
        </w:rPr>
        <w:t>y</w:t>
      </w:r>
      <w:r w:rsidRPr="00AA3DA1">
        <w:rPr>
          <w:rFonts w:ascii="Times New Roman" w:hAnsi="Times New Roman" w:cs="Times New Roman"/>
          <w:sz w:val="24"/>
          <w:szCs w:val="24"/>
        </w:rPr>
        <w:t xml:space="preserve"> undergraduate, postgraduate or Ph.D. programme</w:t>
      </w:r>
      <w:r w:rsidR="00A2276C" w:rsidRPr="00AA3DA1">
        <w:rPr>
          <w:rFonts w:ascii="Times New Roman" w:hAnsi="Times New Roman" w:cs="Times New Roman"/>
          <w:sz w:val="24"/>
          <w:szCs w:val="24"/>
        </w:rPr>
        <w:t xml:space="preserve"> in law from a recognised University</w:t>
      </w:r>
      <w:r w:rsidR="0020742B" w:rsidRPr="00AA3DA1">
        <w:rPr>
          <w:rFonts w:ascii="Times New Roman" w:hAnsi="Times New Roman" w:cs="Times New Roman"/>
          <w:sz w:val="24"/>
          <w:szCs w:val="24"/>
        </w:rPr>
        <w:t>.</w:t>
      </w:r>
    </w:p>
    <w:p w:rsidR="00315424" w:rsidRPr="00AA3DA1" w:rsidRDefault="00315424" w:rsidP="00315424">
      <w:pPr>
        <w:spacing w:line="360" w:lineRule="auto"/>
        <w:jc w:val="both"/>
        <w:rPr>
          <w:rFonts w:ascii="Times New Roman" w:hAnsi="Times New Roman" w:cs="Times New Roman"/>
          <w:b/>
          <w:bCs/>
          <w:sz w:val="24"/>
          <w:szCs w:val="24"/>
          <w:u w:val="single"/>
        </w:rPr>
      </w:pPr>
      <w:r w:rsidRPr="00AA3DA1">
        <w:rPr>
          <w:rFonts w:ascii="Times New Roman" w:hAnsi="Times New Roman" w:cs="Times New Roman"/>
          <w:b/>
          <w:bCs/>
          <w:sz w:val="24"/>
          <w:szCs w:val="24"/>
          <w:u w:val="single"/>
        </w:rPr>
        <w:t>Duration</w:t>
      </w:r>
    </w:p>
    <w:p w:rsidR="00315424" w:rsidRPr="00AA3DA1" w:rsidRDefault="00315424" w:rsidP="00315424">
      <w:pPr>
        <w:spacing w:line="360" w:lineRule="auto"/>
        <w:jc w:val="both"/>
        <w:rPr>
          <w:rFonts w:ascii="Times New Roman" w:hAnsi="Times New Roman" w:cs="Times New Roman"/>
          <w:sz w:val="24"/>
          <w:szCs w:val="24"/>
        </w:rPr>
      </w:pPr>
      <w:r w:rsidRPr="00AA3DA1">
        <w:rPr>
          <w:rFonts w:ascii="Times New Roman" w:hAnsi="Times New Roman" w:cs="Times New Roman"/>
          <w:sz w:val="24"/>
          <w:szCs w:val="24"/>
        </w:rPr>
        <w:t>Internships</w:t>
      </w:r>
      <w:r w:rsidR="00CD7A68" w:rsidRPr="00AA3DA1">
        <w:rPr>
          <w:rFonts w:ascii="Times New Roman" w:hAnsi="Times New Roman" w:cs="Times New Roman"/>
          <w:sz w:val="24"/>
          <w:szCs w:val="24"/>
        </w:rPr>
        <w:t xml:space="preserve"> will be provided </w:t>
      </w:r>
      <w:r w:rsidRPr="00AA3DA1">
        <w:rPr>
          <w:rFonts w:ascii="Times New Roman" w:hAnsi="Times New Roman" w:cs="Times New Roman"/>
          <w:sz w:val="24"/>
          <w:szCs w:val="24"/>
        </w:rPr>
        <w:t xml:space="preserve">for a period of minimum 4 weeks and the </w:t>
      </w:r>
      <w:r w:rsidR="00C14281" w:rsidRPr="00AA3DA1">
        <w:rPr>
          <w:rFonts w:ascii="Times New Roman" w:hAnsi="Times New Roman" w:cs="Times New Roman"/>
          <w:sz w:val="24"/>
          <w:szCs w:val="24"/>
        </w:rPr>
        <w:t>applicant</w:t>
      </w:r>
      <w:r w:rsidRPr="00AA3DA1">
        <w:rPr>
          <w:rFonts w:ascii="Times New Roman" w:hAnsi="Times New Roman" w:cs="Times New Roman"/>
          <w:sz w:val="24"/>
          <w:szCs w:val="24"/>
        </w:rPr>
        <w:t xml:space="preserve"> must indicate the exact dates in their application. The Applications will be considered on Rolling Basis.</w:t>
      </w:r>
    </w:p>
    <w:p w:rsidR="00674635" w:rsidRPr="00AA3DA1" w:rsidRDefault="00674635" w:rsidP="00934D83">
      <w:pPr>
        <w:spacing w:line="360" w:lineRule="auto"/>
        <w:jc w:val="both"/>
        <w:rPr>
          <w:rFonts w:ascii="Times New Roman" w:hAnsi="Times New Roman" w:cs="Times New Roman"/>
          <w:b/>
          <w:bCs/>
          <w:sz w:val="24"/>
          <w:szCs w:val="24"/>
          <w:u w:val="single"/>
          <w:shd w:val="clear" w:color="auto" w:fill="FFFFFF"/>
        </w:rPr>
      </w:pPr>
      <w:r w:rsidRPr="00AA3DA1">
        <w:rPr>
          <w:rFonts w:ascii="Times New Roman" w:hAnsi="Times New Roman" w:cs="Times New Roman"/>
          <w:b/>
          <w:bCs/>
          <w:sz w:val="24"/>
          <w:szCs w:val="24"/>
          <w:u w:val="single"/>
          <w:shd w:val="clear" w:color="auto" w:fill="FFFFFF"/>
        </w:rPr>
        <w:t xml:space="preserve">Work </w:t>
      </w:r>
      <w:r w:rsidR="008765F9" w:rsidRPr="00AA3DA1">
        <w:rPr>
          <w:rFonts w:ascii="Times New Roman" w:hAnsi="Times New Roman" w:cs="Times New Roman"/>
          <w:b/>
          <w:bCs/>
          <w:sz w:val="24"/>
          <w:szCs w:val="24"/>
          <w:u w:val="single"/>
          <w:shd w:val="clear" w:color="auto" w:fill="FFFFFF"/>
        </w:rPr>
        <w:t>S</w:t>
      </w:r>
      <w:r w:rsidRPr="00AA3DA1">
        <w:rPr>
          <w:rFonts w:ascii="Times New Roman" w:hAnsi="Times New Roman" w:cs="Times New Roman"/>
          <w:b/>
          <w:bCs/>
          <w:sz w:val="24"/>
          <w:szCs w:val="24"/>
          <w:u w:val="single"/>
          <w:shd w:val="clear" w:color="auto" w:fill="FFFFFF"/>
        </w:rPr>
        <w:t>tructure</w:t>
      </w:r>
    </w:p>
    <w:p w:rsidR="006151FE" w:rsidRPr="00AA3DA1" w:rsidRDefault="008765F9" w:rsidP="006151FE">
      <w:pPr>
        <w:tabs>
          <w:tab w:val="left" w:pos="861"/>
        </w:tabs>
        <w:spacing w:before="164" w:line="360" w:lineRule="auto"/>
        <w:jc w:val="both"/>
        <w:rPr>
          <w:rFonts w:ascii="Times New Roman" w:hAnsi="Times New Roman" w:cs="Times New Roman"/>
          <w:bCs/>
          <w:sz w:val="24"/>
          <w:szCs w:val="24"/>
        </w:rPr>
      </w:pPr>
      <w:r w:rsidRPr="00AA3DA1">
        <w:rPr>
          <w:rFonts w:ascii="Times New Roman" w:hAnsi="Times New Roman" w:cs="Times New Roman"/>
          <w:sz w:val="24"/>
          <w:szCs w:val="24"/>
        </w:rPr>
        <w:t xml:space="preserve">Once the </w:t>
      </w:r>
      <w:r w:rsidR="00C14281" w:rsidRPr="00AA3DA1">
        <w:rPr>
          <w:rFonts w:ascii="Times New Roman" w:hAnsi="Times New Roman" w:cs="Times New Roman"/>
          <w:sz w:val="24"/>
          <w:szCs w:val="24"/>
        </w:rPr>
        <w:t>applicant</w:t>
      </w:r>
      <w:r w:rsidRPr="00AA3DA1">
        <w:rPr>
          <w:rFonts w:ascii="Times New Roman" w:hAnsi="Times New Roman" w:cs="Times New Roman"/>
          <w:sz w:val="24"/>
          <w:szCs w:val="24"/>
        </w:rPr>
        <w:t xml:space="preserve"> is selected, he/she would be</w:t>
      </w:r>
      <w:r w:rsidR="00F62E0F" w:rsidRPr="00AA3DA1">
        <w:rPr>
          <w:rFonts w:ascii="Times New Roman" w:eastAsia="Arial" w:hAnsi="Times New Roman" w:cs="Times New Roman"/>
          <w:bCs/>
          <w:sz w:val="24"/>
          <w:szCs w:val="24"/>
          <w:lang w:val="en-US" w:bidi="ar-SA"/>
        </w:rPr>
        <w:t xml:space="preserve"> asked to undertake task</w:t>
      </w:r>
      <w:r w:rsidR="006428A6" w:rsidRPr="00AA3DA1">
        <w:rPr>
          <w:rFonts w:ascii="Times New Roman" w:eastAsia="Arial" w:hAnsi="Times New Roman" w:cs="Times New Roman"/>
          <w:bCs/>
          <w:sz w:val="24"/>
          <w:szCs w:val="24"/>
          <w:lang w:val="en-US" w:bidi="ar-SA"/>
        </w:rPr>
        <w:t>s</w:t>
      </w:r>
      <w:r w:rsidR="00F62E0F" w:rsidRPr="00AA3DA1">
        <w:rPr>
          <w:rFonts w:ascii="Times New Roman" w:eastAsia="Arial" w:hAnsi="Times New Roman" w:cs="Times New Roman"/>
          <w:bCs/>
          <w:sz w:val="24"/>
          <w:szCs w:val="24"/>
          <w:lang w:val="en-US" w:bidi="ar-SA"/>
        </w:rPr>
        <w:t xml:space="preserve"> </w:t>
      </w:r>
      <w:r w:rsidR="00AC436E" w:rsidRPr="00AA3DA1">
        <w:rPr>
          <w:rFonts w:ascii="Times New Roman" w:eastAsia="Arial" w:hAnsi="Times New Roman" w:cs="Times New Roman"/>
          <w:bCs/>
          <w:sz w:val="24"/>
          <w:szCs w:val="24"/>
          <w:lang w:val="en-US" w:bidi="ar-SA"/>
        </w:rPr>
        <w:t>that</w:t>
      </w:r>
      <w:r w:rsidR="006428A6" w:rsidRPr="00AA3DA1">
        <w:rPr>
          <w:rFonts w:ascii="Times New Roman" w:eastAsia="Arial" w:hAnsi="Times New Roman" w:cs="Times New Roman"/>
          <w:bCs/>
          <w:sz w:val="24"/>
          <w:szCs w:val="24"/>
          <w:lang w:val="en-US" w:bidi="ar-SA"/>
        </w:rPr>
        <w:t xml:space="preserve"> shall </w:t>
      </w:r>
      <w:r w:rsidR="00F62E0F" w:rsidRPr="00AA3DA1">
        <w:rPr>
          <w:rFonts w:ascii="Times New Roman" w:eastAsia="Arial" w:hAnsi="Times New Roman" w:cs="Times New Roman"/>
          <w:bCs/>
          <w:sz w:val="24"/>
          <w:szCs w:val="24"/>
          <w:lang w:val="en-US" w:bidi="ar-SA"/>
        </w:rPr>
        <w:t xml:space="preserve">involve assisting in research on topics related to Energy and Telecommunication Sector. The interns are expected to facilitate </w:t>
      </w:r>
      <w:r w:rsidR="00802FBC" w:rsidRPr="00AA3DA1">
        <w:rPr>
          <w:rFonts w:ascii="Times New Roman" w:eastAsia="Arial" w:hAnsi="Times New Roman" w:cs="Times New Roman"/>
          <w:bCs/>
          <w:sz w:val="24"/>
          <w:szCs w:val="24"/>
          <w:lang w:val="en-US" w:bidi="ar-SA"/>
        </w:rPr>
        <w:t>and coordinate the programs conducted by the Cent</w:t>
      </w:r>
      <w:r w:rsidR="0071576E" w:rsidRPr="00AA3DA1">
        <w:rPr>
          <w:rFonts w:ascii="Times New Roman" w:eastAsia="Arial" w:hAnsi="Times New Roman" w:cs="Times New Roman"/>
          <w:bCs/>
          <w:sz w:val="24"/>
          <w:szCs w:val="24"/>
          <w:lang w:val="en-US" w:bidi="ar-SA"/>
        </w:rPr>
        <w:t>re.</w:t>
      </w:r>
    </w:p>
    <w:p w:rsidR="008765F9" w:rsidRPr="00AA3DA1" w:rsidRDefault="008765F9" w:rsidP="006151FE">
      <w:pPr>
        <w:tabs>
          <w:tab w:val="left" w:pos="861"/>
        </w:tabs>
        <w:spacing w:before="164" w:line="360" w:lineRule="auto"/>
        <w:jc w:val="both"/>
        <w:rPr>
          <w:rFonts w:ascii="Times New Roman" w:hAnsi="Times New Roman" w:cs="Times New Roman"/>
          <w:bCs/>
          <w:sz w:val="24"/>
          <w:szCs w:val="24"/>
        </w:rPr>
      </w:pPr>
      <w:r w:rsidRPr="00AA3DA1">
        <w:rPr>
          <w:rFonts w:ascii="Times New Roman" w:hAnsi="Times New Roman" w:cs="Times New Roman"/>
          <w:bCs/>
          <w:sz w:val="24"/>
          <w:szCs w:val="24"/>
        </w:rPr>
        <w:t>Interns may be asked to share the research</w:t>
      </w:r>
      <w:r w:rsidR="006428A6" w:rsidRPr="00AA3DA1">
        <w:rPr>
          <w:rFonts w:ascii="Times New Roman" w:hAnsi="Times New Roman" w:cs="Times New Roman"/>
          <w:bCs/>
          <w:sz w:val="24"/>
          <w:szCs w:val="24"/>
        </w:rPr>
        <w:t xml:space="preserve"> work</w:t>
      </w:r>
      <w:r w:rsidRPr="00AA3DA1">
        <w:rPr>
          <w:rFonts w:ascii="Times New Roman" w:hAnsi="Times New Roman" w:cs="Times New Roman"/>
          <w:bCs/>
          <w:sz w:val="24"/>
          <w:szCs w:val="24"/>
        </w:rPr>
        <w:t xml:space="preserve"> </w:t>
      </w:r>
      <w:r w:rsidR="006428A6" w:rsidRPr="00AA3DA1">
        <w:rPr>
          <w:rFonts w:ascii="Times New Roman" w:hAnsi="Times New Roman" w:cs="Times New Roman"/>
          <w:bCs/>
          <w:sz w:val="24"/>
          <w:szCs w:val="24"/>
        </w:rPr>
        <w:t>assigned to them in the form of</w:t>
      </w:r>
      <w:r w:rsidRPr="00AA3DA1">
        <w:rPr>
          <w:rFonts w:ascii="Times New Roman" w:hAnsi="Times New Roman" w:cs="Times New Roman"/>
          <w:bCs/>
          <w:sz w:val="24"/>
          <w:szCs w:val="24"/>
        </w:rPr>
        <w:t xml:space="preserve"> paper</w:t>
      </w:r>
      <w:r w:rsidR="006428A6" w:rsidRPr="00AA3DA1">
        <w:rPr>
          <w:rFonts w:ascii="Times New Roman" w:hAnsi="Times New Roman" w:cs="Times New Roman"/>
          <w:bCs/>
          <w:sz w:val="24"/>
          <w:szCs w:val="24"/>
        </w:rPr>
        <w:t>s</w:t>
      </w:r>
      <w:r w:rsidRPr="00AA3DA1">
        <w:rPr>
          <w:rFonts w:ascii="Times New Roman" w:hAnsi="Times New Roman" w:cs="Times New Roman"/>
          <w:bCs/>
          <w:sz w:val="24"/>
          <w:szCs w:val="24"/>
        </w:rPr>
        <w:t>, presentations or reports</w:t>
      </w:r>
      <w:r w:rsidR="00B278AC" w:rsidRPr="00AA3DA1">
        <w:rPr>
          <w:rFonts w:ascii="Times New Roman" w:hAnsi="Times New Roman" w:cs="Times New Roman"/>
          <w:bCs/>
          <w:sz w:val="24"/>
          <w:szCs w:val="24"/>
        </w:rPr>
        <w:t>;</w:t>
      </w:r>
      <w:r w:rsidR="00ED6DC7" w:rsidRPr="00AA3DA1">
        <w:rPr>
          <w:rFonts w:ascii="Times New Roman" w:hAnsi="Times New Roman" w:cs="Times New Roman"/>
          <w:bCs/>
          <w:sz w:val="24"/>
          <w:szCs w:val="24"/>
        </w:rPr>
        <w:t xml:space="preserve"> weekly report being mandatory</w:t>
      </w:r>
      <w:r w:rsidRPr="00AA3DA1">
        <w:rPr>
          <w:rFonts w:ascii="Times New Roman" w:hAnsi="Times New Roman" w:cs="Times New Roman"/>
          <w:bCs/>
          <w:sz w:val="24"/>
          <w:szCs w:val="24"/>
        </w:rPr>
        <w:t>.</w:t>
      </w:r>
      <w:r w:rsidR="00BB4334" w:rsidRPr="00AA3DA1">
        <w:rPr>
          <w:rFonts w:ascii="Times New Roman" w:hAnsi="Times New Roman" w:cs="Times New Roman"/>
          <w:bCs/>
          <w:sz w:val="24"/>
          <w:szCs w:val="24"/>
        </w:rPr>
        <w:t xml:space="preserve"> During the internship period, interns may have an opportunity of field work for empirical research and data collection. Also, interns may be asked to attend </w:t>
      </w:r>
      <w:r w:rsidR="001B7AC2" w:rsidRPr="00AA3DA1">
        <w:rPr>
          <w:rFonts w:ascii="Times New Roman" w:hAnsi="Times New Roman" w:cs="Times New Roman"/>
          <w:bCs/>
          <w:sz w:val="24"/>
          <w:szCs w:val="24"/>
        </w:rPr>
        <w:t>seminars, conferences and other events and they must update their work accordingly.</w:t>
      </w:r>
    </w:p>
    <w:p w:rsidR="00060CA5" w:rsidRPr="00AA3DA1" w:rsidRDefault="008765F9" w:rsidP="006151FE">
      <w:pPr>
        <w:tabs>
          <w:tab w:val="left" w:pos="861"/>
        </w:tabs>
        <w:spacing w:before="164" w:line="360" w:lineRule="auto"/>
        <w:jc w:val="both"/>
        <w:rPr>
          <w:rFonts w:ascii="Times New Roman" w:hAnsi="Times New Roman" w:cs="Times New Roman"/>
          <w:b/>
          <w:bCs/>
          <w:sz w:val="24"/>
          <w:szCs w:val="24"/>
        </w:rPr>
      </w:pPr>
      <w:r w:rsidRPr="00AA3DA1">
        <w:rPr>
          <w:rFonts w:ascii="Times New Roman" w:hAnsi="Times New Roman" w:cs="Times New Roman"/>
          <w:bCs/>
          <w:sz w:val="24"/>
          <w:szCs w:val="24"/>
        </w:rPr>
        <w:t>The interns must sign the attendance register and report to the designated Supervisor who will be monitoring the progress of the interns.</w:t>
      </w:r>
      <w:r w:rsidR="00BB4334" w:rsidRPr="00AA3DA1">
        <w:rPr>
          <w:rFonts w:ascii="Times New Roman" w:hAnsi="Times New Roman" w:cs="Times New Roman"/>
          <w:bCs/>
          <w:sz w:val="24"/>
          <w:szCs w:val="24"/>
        </w:rPr>
        <w:t xml:space="preserve"> Poor attendance may result in non-issuance of the internship certificate.</w:t>
      </w:r>
    </w:p>
    <w:p w:rsidR="00674635" w:rsidRPr="00AA3DA1" w:rsidRDefault="00674635" w:rsidP="00F62E0F">
      <w:pPr>
        <w:spacing w:line="360" w:lineRule="auto"/>
        <w:jc w:val="both"/>
        <w:rPr>
          <w:rFonts w:ascii="Times New Roman" w:hAnsi="Times New Roman" w:cs="Times New Roman"/>
          <w:b/>
          <w:bCs/>
          <w:sz w:val="24"/>
          <w:szCs w:val="24"/>
          <w:u w:val="single"/>
        </w:rPr>
      </w:pPr>
      <w:r w:rsidRPr="00AA3DA1">
        <w:rPr>
          <w:rFonts w:ascii="Times New Roman" w:hAnsi="Times New Roman" w:cs="Times New Roman"/>
          <w:b/>
          <w:bCs/>
          <w:sz w:val="24"/>
          <w:szCs w:val="24"/>
          <w:u w:val="single"/>
        </w:rPr>
        <w:t>Submission of Report</w:t>
      </w:r>
    </w:p>
    <w:p w:rsidR="00674635" w:rsidRPr="00AA3DA1" w:rsidRDefault="00BB4334" w:rsidP="00F62E0F">
      <w:pPr>
        <w:spacing w:line="360" w:lineRule="auto"/>
        <w:jc w:val="both"/>
        <w:rPr>
          <w:rFonts w:ascii="Times New Roman" w:hAnsi="Times New Roman" w:cs="Times New Roman"/>
          <w:sz w:val="24"/>
          <w:szCs w:val="24"/>
        </w:rPr>
      </w:pPr>
      <w:r w:rsidRPr="00AA3DA1">
        <w:rPr>
          <w:rFonts w:ascii="Times New Roman" w:hAnsi="Times New Roman" w:cs="Times New Roman"/>
          <w:sz w:val="24"/>
          <w:szCs w:val="24"/>
        </w:rPr>
        <w:t>Interns must submit a final report to the Supervisor at the end of the internship period containing the work done by the intern during the internship period for the processing of the Certificate.</w:t>
      </w:r>
    </w:p>
    <w:p w:rsidR="000558C5" w:rsidRPr="00AA3DA1" w:rsidRDefault="000558C5" w:rsidP="00F62E0F">
      <w:pPr>
        <w:spacing w:line="360" w:lineRule="auto"/>
        <w:jc w:val="both"/>
        <w:rPr>
          <w:rFonts w:ascii="Times New Roman" w:hAnsi="Times New Roman" w:cs="Times New Roman"/>
          <w:b/>
          <w:bCs/>
          <w:sz w:val="24"/>
          <w:szCs w:val="24"/>
          <w:u w:val="single"/>
        </w:rPr>
      </w:pPr>
      <w:r w:rsidRPr="00AA3DA1">
        <w:rPr>
          <w:rFonts w:ascii="Times New Roman" w:hAnsi="Times New Roman" w:cs="Times New Roman"/>
          <w:b/>
          <w:bCs/>
          <w:sz w:val="24"/>
          <w:szCs w:val="24"/>
          <w:u w:val="single"/>
        </w:rPr>
        <w:t xml:space="preserve">The </w:t>
      </w:r>
      <w:proofErr w:type="spellStart"/>
      <w:r w:rsidR="00315A80" w:rsidRPr="00AA3DA1">
        <w:rPr>
          <w:rFonts w:ascii="Times New Roman" w:hAnsi="Times New Roman" w:cs="Times New Roman"/>
          <w:b/>
          <w:bCs/>
          <w:sz w:val="24"/>
          <w:szCs w:val="24"/>
          <w:u w:val="single"/>
        </w:rPr>
        <w:t>Center</w:t>
      </w:r>
      <w:proofErr w:type="spellEnd"/>
      <w:r w:rsidR="00315A80" w:rsidRPr="00AA3DA1">
        <w:rPr>
          <w:rFonts w:ascii="Times New Roman" w:hAnsi="Times New Roman" w:cs="Times New Roman"/>
          <w:b/>
          <w:bCs/>
          <w:sz w:val="24"/>
          <w:szCs w:val="24"/>
          <w:u w:val="single"/>
        </w:rPr>
        <w:t xml:space="preserve"> for </w:t>
      </w:r>
      <w:r w:rsidRPr="00AA3DA1">
        <w:rPr>
          <w:rFonts w:ascii="Times New Roman" w:hAnsi="Times New Roman" w:cs="Times New Roman"/>
          <w:b/>
          <w:bCs/>
          <w:sz w:val="24"/>
          <w:szCs w:val="24"/>
          <w:u w:val="single"/>
        </w:rPr>
        <w:t>Energy and Telecommunication Laws</w:t>
      </w:r>
      <w:r w:rsidR="00315A80" w:rsidRPr="00AA3DA1">
        <w:rPr>
          <w:rFonts w:ascii="Times New Roman" w:hAnsi="Times New Roman" w:cs="Times New Roman"/>
          <w:b/>
          <w:bCs/>
          <w:sz w:val="24"/>
          <w:szCs w:val="24"/>
          <w:u w:val="single"/>
        </w:rPr>
        <w:t>’</w:t>
      </w:r>
      <w:r w:rsidRPr="00AA3DA1">
        <w:rPr>
          <w:rFonts w:ascii="Times New Roman" w:hAnsi="Times New Roman" w:cs="Times New Roman"/>
          <w:b/>
          <w:bCs/>
          <w:sz w:val="24"/>
          <w:szCs w:val="24"/>
          <w:u w:val="single"/>
        </w:rPr>
        <w:t xml:space="preserve"> Blog</w:t>
      </w:r>
    </w:p>
    <w:p w:rsidR="000558C5" w:rsidRPr="00AA3DA1" w:rsidRDefault="000558C5" w:rsidP="00F62E0F">
      <w:pPr>
        <w:spacing w:line="360" w:lineRule="auto"/>
        <w:jc w:val="both"/>
        <w:rPr>
          <w:rFonts w:ascii="Times New Roman" w:hAnsi="Times New Roman" w:cs="Times New Roman"/>
          <w:sz w:val="24"/>
          <w:szCs w:val="22"/>
        </w:rPr>
      </w:pPr>
      <w:r w:rsidRPr="00AA3DA1">
        <w:rPr>
          <w:rFonts w:ascii="Times New Roman" w:hAnsi="Times New Roman" w:cs="Times New Roman"/>
          <w:sz w:val="24"/>
          <w:szCs w:val="24"/>
        </w:rPr>
        <w:t xml:space="preserve">The Centre, considering the importance of development of the jurisprudence on these two subjects, has started its own blog in June 2020. The blog is called “The </w:t>
      </w:r>
      <w:proofErr w:type="spellStart"/>
      <w:r w:rsidR="00315A80" w:rsidRPr="00AA3DA1">
        <w:rPr>
          <w:rFonts w:ascii="Times New Roman" w:hAnsi="Times New Roman" w:cs="Times New Roman"/>
          <w:sz w:val="24"/>
          <w:szCs w:val="24"/>
        </w:rPr>
        <w:t>Center</w:t>
      </w:r>
      <w:proofErr w:type="spellEnd"/>
      <w:r w:rsidR="00315A80" w:rsidRPr="00AA3DA1">
        <w:rPr>
          <w:rFonts w:ascii="Times New Roman" w:hAnsi="Times New Roman" w:cs="Times New Roman"/>
          <w:sz w:val="24"/>
          <w:szCs w:val="24"/>
        </w:rPr>
        <w:t xml:space="preserve"> for </w:t>
      </w:r>
      <w:r w:rsidRPr="00AA3DA1">
        <w:rPr>
          <w:rFonts w:ascii="Times New Roman" w:hAnsi="Times New Roman" w:cs="Times New Roman"/>
          <w:sz w:val="24"/>
          <w:szCs w:val="24"/>
        </w:rPr>
        <w:t>Energy and Telecommunication Laws</w:t>
      </w:r>
      <w:r w:rsidR="00EA6E35" w:rsidRPr="00AA3DA1">
        <w:rPr>
          <w:rFonts w:ascii="Times New Roman" w:hAnsi="Times New Roman" w:cs="Times New Roman"/>
          <w:sz w:val="24"/>
          <w:szCs w:val="24"/>
        </w:rPr>
        <w:t>’</w:t>
      </w:r>
      <w:r w:rsidRPr="00AA3DA1">
        <w:rPr>
          <w:rFonts w:ascii="Times New Roman" w:hAnsi="Times New Roman" w:cs="Times New Roman"/>
          <w:sz w:val="24"/>
          <w:szCs w:val="24"/>
        </w:rPr>
        <w:t xml:space="preserve"> Blog” and can be accessed here: </w:t>
      </w:r>
      <w:hyperlink r:id="rId11" w:history="1">
        <w:r w:rsidRPr="00AA3DA1">
          <w:rPr>
            <w:rStyle w:val="Hyperlink"/>
            <w:rFonts w:ascii="Times New Roman" w:hAnsi="Times New Roman" w:cs="Times New Roman"/>
            <w:color w:val="auto"/>
            <w:sz w:val="24"/>
            <w:szCs w:val="22"/>
          </w:rPr>
          <w:t>https://cetlnlunagpur.wordpress.com/</w:t>
        </w:r>
      </w:hyperlink>
      <w:r w:rsidRPr="00AA3DA1">
        <w:rPr>
          <w:rFonts w:ascii="Times New Roman" w:hAnsi="Times New Roman" w:cs="Times New Roman"/>
          <w:sz w:val="24"/>
          <w:szCs w:val="22"/>
        </w:rPr>
        <w:t>.</w:t>
      </w:r>
    </w:p>
    <w:p w:rsidR="000558C5" w:rsidRPr="00AA3DA1" w:rsidRDefault="000558C5" w:rsidP="00F62E0F">
      <w:pPr>
        <w:spacing w:line="360" w:lineRule="auto"/>
        <w:jc w:val="both"/>
        <w:rPr>
          <w:rFonts w:ascii="Times New Roman" w:hAnsi="Times New Roman" w:cs="Times New Roman"/>
          <w:sz w:val="24"/>
          <w:szCs w:val="24"/>
        </w:rPr>
      </w:pPr>
      <w:r w:rsidRPr="00AA3DA1">
        <w:rPr>
          <w:rFonts w:ascii="Times New Roman" w:hAnsi="Times New Roman" w:cs="Times New Roman"/>
          <w:sz w:val="24"/>
          <w:szCs w:val="24"/>
        </w:rPr>
        <w:t xml:space="preserve">As iterated above, the interns are expected to submit their work regularly and if the research work of an intern is considered is considered to be satisfactory by the Centre and the Editorial </w:t>
      </w:r>
      <w:r w:rsidRPr="00AA3DA1">
        <w:rPr>
          <w:rFonts w:ascii="Times New Roman" w:hAnsi="Times New Roman" w:cs="Times New Roman"/>
          <w:sz w:val="24"/>
          <w:szCs w:val="24"/>
        </w:rPr>
        <w:lastRenderedPageBreak/>
        <w:t>Board of the blog, then that work can be published on the blog with due acknowledgement to the intern. Thus, interns are expected to undertake their research work diligently.</w:t>
      </w:r>
    </w:p>
    <w:p w:rsidR="00BB4334" w:rsidRPr="00AA3DA1" w:rsidRDefault="00BB4334" w:rsidP="00F62E0F">
      <w:pPr>
        <w:spacing w:line="360" w:lineRule="auto"/>
        <w:jc w:val="both"/>
        <w:rPr>
          <w:rFonts w:ascii="Times New Roman" w:hAnsi="Times New Roman" w:cs="Times New Roman"/>
          <w:b/>
          <w:bCs/>
          <w:sz w:val="24"/>
          <w:szCs w:val="24"/>
          <w:u w:val="single"/>
        </w:rPr>
      </w:pPr>
      <w:r w:rsidRPr="00AA3DA1">
        <w:rPr>
          <w:rFonts w:ascii="Times New Roman" w:hAnsi="Times New Roman" w:cs="Times New Roman"/>
          <w:b/>
          <w:bCs/>
          <w:sz w:val="24"/>
          <w:szCs w:val="24"/>
          <w:u w:val="single"/>
        </w:rPr>
        <w:t>Confidentiality</w:t>
      </w:r>
      <w:r w:rsidR="000558C5" w:rsidRPr="00AA3DA1">
        <w:rPr>
          <w:rFonts w:ascii="Times New Roman" w:hAnsi="Times New Roman" w:cs="Times New Roman"/>
          <w:b/>
          <w:bCs/>
          <w:sz w:val="24"/>
          <w:szCs w:val="24"/>
          <w:u w:val="single"/>
        </w:rPr>
        <w:t xml:space="preserve"> and IPR</w:t>
      </w:r>
    </w:p>
    <w:p w:rsidR="001B7AC2" w:rsidRPr="00AA3DA1" w:rsidRDefault="00BB4334" w:rsidP="00BB4334">
      <w:pPr>
        <w:spacing w:line="360" w:lineRule="auto"/>
        <w:jc w:val="both"/>
        <w:rPr>
          <w:rFonts w:ascii="Times New Roman" w:hAnsi="Times New Roman" w:cs="Times New Roman"/>
          <w:sz w:val="24"/>
          <w:szCs w:val="24"/>
        </w:rPr>
      </w:pPr>
      <w:r w:rsidRPr="00AA3DA1">
        <w:rPr>
          <w:rFonts w:ascii="Times New Roman" w:hAnsi="Times New Roman" w:cs="Times New Roman"/>
          <w:sz w:val="24"/>
          <w:szCs w:val="24"/>
        </w:rPr>
        <w:t>The Centre reserves all rights and title over the research done by the interns during the internship period and the research</w:t>
      </w:r>
      <w:r w:rsidR="00DD1AD4" w:rsidRPr="00AA3DA1">
        <w:rPr>
          <w:rFonts w:ascii="Times New Roman" w:hAnsi="Times New Roman" w:cs="Times New Roman"/>
          <w:sz w:val="24"/>
          <w:szCs w:val="24"/>
        </w:rPr>
        <w:t xml:space="preserve"> work</w:t>
      </w:r>
      <w:r w:rsidRPr="00AA3DA1">
        <w:rPr>
          <w:rFonts w:ascii="Times New Roman" w:hAnsi="Times New Roman" w:cs="Times New Roman"/>
          <w:sz w:val="24"/>
          <w:szCs w:val="24"/>
        </w:rPr>
        <w:t xml:space="preserve"> cannot be otherwise used by the interns without prior </w:t>
      </w:r>
      <w:r w:rsidR="00ED6DC7" w:rsidRPr="00AA3DA1">
        <w:rPr>
          <w:rFonts w:ascii="Times New Roman" w:hAnsi="Times New Roman" w:cs="Times New Roman"/>
          <w:sz w:val="24"/>
          <w:szCs w:val="24"/>
        </w:rPr>
        <w:t xml:space="preserve">written </w:t>
      </w:r>
      <w:r w:rsidRPr="00AA3DA1">
        <w:rPr>
          <w:rFonts w:ascii="Times New Roman" w:hAnsi="Times New Roman" w:cs="Times New Roman"/>
          <w:sz w:val="24"/>
          <w:szCs w:val="24"/>
        </w:rPr>
        <w:t xml:space="preserve">approval of the Centre. Any breach of this may invite legal consequences. </w:t>
      </w:r>
    </w:p>
    <w:p w:rsidR="00D42A43" w:rsidRPr="00AA3DA1" w:rsidRDefault="00D42A43" w:rsidP="00D42A43">
      <w:pPr>
        <w:tabs>
          <w:tab w:val="left" w:pos="861"/>
        </w:tabs>
        <w:spacing w:before="1" w:line="360" w:lineRule="auto"/>
        <w:ind w:right="136"/>
        <w:jc w:val="both"/>
        <w:rPr>
          <w:rFonts w:ascii="Times New Roman" w:eastAsia="Arial" w:hAnsi="Times New Roman" w:cs="Times New Roman"/>
          <w:b/>
          <w:w w:val="95"/>
          <w:sz w:val="24"/>
          <w:szCs w:val="24"/>
          <w:u w:val="single"/>
          <w:lang w:val="en-US" w:bidi="ar-SA"/>
        </w:rPr>
      </w:pPr>
      <w:r w:rsidRPr="00AA3DA1">
        <w:rPr>
          <w:rFonts w:ascii="Times New Roman" w:eastAsia="Arial" w:hAnsi="Times New Roman" w:cs="Times New Roman"/>
          <w:b/>
          <w:w w:val="95"/>
          <w:sz w:val="24"/>
          <w:szCs w:val="24"/>
          <w:u w:val="single"/>
          <w:lang w:val="en-US" w:bidi="ar-SA"/>
        </w:rPr>
        <w:t xml:space="preserve">Accommodation </w:t>
      </w:r>
    </w:p>
    <w:p w:rsidR="00674635" w:rsidRPr="00AA3DA1" w:rsidRDefault="00D42A43" w:rsidP="001B7AC2">
      <w:pPr>
        <w:spacing w:line="360" w:lineRule="auto"/>
        <w:jc w:val="both"/>
        <w:rPr>
          <w:rFonts w:ascii="Times New Roman" w:hAnsi="Times New Roman" w:cs="Times New Roman"/>
          <w:sz w:val="24"/>
          <w:szCs w:val="22"/>
        </w:rPr>
      </w:pPr>
      <w:r w:rsidRPr="00AA3DA1">
        <w:rPr>
          <w:rFonts w:ascii="Times New Roman" w:hAnsi="Times New Roman" w:cs="Times New Roman"/>
          <w:sz w:val="24"/>
          <w:szCs w:val="22"/>
        </w:rPr>
        <w:t xml:space="preserve">The </w:t>
      </w:r>
      <w:r w:rsidR="00AF7BFC" w:rsidRPr="00AA3DA1">
        <w:rPr>
          <w:rFonts w:ascii="Times New Roman" w:hAnsi="Times New Roman" w:cs="Times New Roman"/>
          <w:sz w:val="24"/>
          <w:szCs w:val="22"/>
        </w:rPr>
        <w:t>intern</w:t>
      </w:r>
      <w:r w:rsidRPr="00AA3DA1">
        <w:rPr>
          <w:rFonts w:ascii="Times New Roman" w:hAnsi="Times New Roman" w:cs="Times New Roman"/>
          <w:sz w:val="24"/>
          <w:szCs w:val="22"/>
        </w:rPr>
        <w:t xml:space="preserve"> is expected to make his/her own arrangement for accommodation during the internship period</w:t>
      </w:r>
      <w:r w:rsidR="00ED540C" w:rsidRPr="00AA3DA1">
        <w:rPr>
          <w:rFonts w:ascii="Times New Roman" w:hAnsi="Times New Roman" w:cs="Times New Roman"/>
          <w:sz w:val="24"/>
          <w:szCs w:val="22"/>
        </w:rPr>
        <w:t>. However,</w:t>
      </w:r>
      <w:r w:rsidRPr="00AA3DA1">
        <w:rPr>
          <w:rFonts w:ascii="Times New Roman" w:hAnsi="Times New Roman" w:cs="Times New Roman"/>
          <w:sz w:val="24"/>
          <w:szCs w:val="22"/>
        </w:rPr>
        <w:t xml:space="preserve"> </w:t>
      </w:r>
      <w:r w:rsidR="00ED540C" w:rsidRPr="00AA3DA1">
        <w:rPr>
          <w:rFonts w:ascii="Times New Roman" w:hAnsi="Times New Roman" w:cs="Times New Roman"/>
          <w:sz w:val="24"/>
          <w:szCs w:val="22"/>
        </w:rPr>
        <w:t xml:space="preserve">the interns may get </w:t>
      </w:r>
      <w:r w:rsidRPr="00AA3DA1">
        <w:rPr>
          <w:rFonts w:ascii="Times New Roman" w:hAnsi="Times New Roman" w:cs="Times New Roman"/>
          <w:sz w:val="24"/>
          <w:szCs w:val="22"/>
        </w:rPr>
        <w:t>accommodation in</w:t>
      </w:r>
      <w:r w:rsidR="00ED540C" w:rsidRPr="00AA3DA1">
        <w:rPr>
          <w:rFonts w:ascii="Times New Roman" w:hAnsi="Times New Roman" w:cs="Times New Roman"/>
          <w:sz w:val="24"/>
          <w:szCs w:val="22"/>
        </w:rPr>
        <w:t xml:space="preserve"> University</w:t>
      </w:r>
      <w:r w:rsidRPr="00AA3DA1">
        <w:rPr>
          <w:rFonts w:ascii="Times New Roman" w:hAnsi="Times New Roman" w:cs="Times New Roman"/>
          <w:sz w:val="24"/>
          <w:szCs w:val="22"/>
        </w:rPr>
        <w:t xml:space="preserve"> hostel</w:t>
      </w:r>
      <w:r w:rsidR="00130D02" w:rsidRPr="00AA3DA1">
        <w:rPr>
          <w:rFonts w:ascii="Times New Roman" w:hAnsi="Times New Roman" w:cs="Times New Roman"/>
          <w:sz w:val="24"/>
          <w:szCs w:val="22"/>
        </w:rPr>
        <w:t>s</w:t>
      </w:r>
      <w:r w:rsidRPr="00AA3DA1">
        <w:rPr>
          <w:rFonts w:ascii="Times New Roman" w:hAnsi="Times New Roman" w:cs="Times New Roman"/>
          <w:sz w:val="24"/>
          <w:szCs w:val="22"/>
        </w:rPr>
        <w:t xml:space="preserve"> subject to availability</w:t>
      </w:r>
      <w:r w:rsidR="00ED540C" w:rsidRPr="00AA3DA1">
        <w:rPr>
          <w:rFonts w:ascii="Times New Roman" w:hAnsi="Times New Roman" w:cs="Times New Roman"/>
          <w:sz w:val="24"/>
          <w:szCs w:val="22"/>
        </w:rPr>
        <w:t>.</w:t>
      </w:r>
    </w:p>
    <w:p w:rsidR="00F62E0F" w:rsidRPr="00AA3DA1" w:rsidRDefault="001B7AC2" w:rsidP="00862AB4">
      <w:pPr>
        <w:spacing w:line="480" w:lineRule="auto"/>
        <w:jc w:val="both"/>
        <w:rPr>
          <w:rFonts w:ascii="Times New Roman" w:hAnsi="Times New Roman" w:cs="Times New Roman"/>
          <w:b/>
          <w:bCs/>
          <w:sz w:val="24"/>
          <w:szCs w:val="24"/>
        </w:rPr>
      </w:pPr>
      <w:r w:rsidRPr="00AA3DA1">
        <w:rPr>
          <w:rFonts w:ascii="Times New Roman" w:hAnsi="Times New Roman" w:cs="Times New Roman"/>
          <w:b/>
          <w:bCs/>
          <w:sz w:val="24"/>
          <w:szCs w:val="24"/>
        </w:rPr>
        <w:t xml:space="preserve"> </w:t>
      </w:r>
      <w:r w:rsidR="00F62E0F" w:rsidRPr="00AA3DA1">
        <w:rPr>
          <w:rFonts w:ascii="Times New Roman" w:hAnsi="Times New Roman" w:cs="Times New Roman"/>
          <w:b/>
          <w:bCs/>
          <w:sz w:val="24"/>
          <w:szCs w:val="24"/>
        </w:rPr>
        <w:t xml:space="preserve">NOTE: </w:t>
      </w:r>
    </w:p>
    <w:p w:rsidR="004D09C5" w:rsidRPr="00AA3DA1" w:rsidRDefault="00ED540C" w:rsidP="001B7AC2">
      <w:pPr>
        <w:pStyle w:val="ListParagraph"/>
        <w:numPr>
          <w:ilvl w:val="0"/>
          <w:numId w:val="3"/>
        </w:numPr>
        <w:spacing w:line="360" w:lineRule="auto"/>
        <w:jc w:val="both"/>
        <w:rPr>
          <w:rFonts w:ascii="Times New Roman" w:hAnsi="Times New Roman" w:cs="Times New Roman"/>
          <w:sz w:val="24"/>
        </w:rPr>
      </w:pPr>
      <w:r w:rsidRPr="00AA3DA1">
        <w:rPr>
          <w:rFonts w:ascii="Times New Roman" w:hAnsi="Times New Roman" w:cs="Times New Roman"/>
          <w:sz w:val="24"/>
        </w:rPr>
        <w:t xml:space="preserve">The </w:t>
      </w:r>
      <w:r w:rsidR="00F62E0F" w:rsidRPr="00AA3DA1">
        <w:rPr>
          <w:rFonts w:ascii="Times New Roman" w:hAnsi="Times New Roman" w:cs="Times New Roman"/>
          <w:sz w:val="24"/>
        </w:rPr>
        <w:t>Centre for Energy and Telecommunication Laws does no</w:t>
      </w:r>
      <w:r w:rsidRPr="00AA3DA1">
        <w:rPr>
          <w:rFonts w:ascii="Times New Roman" w:hAnsi="Times New Roman" w:cs="Times New Roman"/>
          <w:sz w:val="24"/>
        </w:rPr>
        <w:t>t provide any stipend</w:t>
      </w:r>
      <w:r w:rsidR="009E31D8" w:rsidRPr="00AA3DA1">
        <w:rPr>
          <w:rFonts w:ascii="Times New Roman" w:hAnsi="Times New Roman" w:cs="Times New Roman"/>
          <w:sz w:val="24"/>
        </w:rPr>
        <w:t xml:space="preserve"> to the interns</w:t>
      </w:r>
      <w:r w:rsidRPr="00AA3DA1">
        <w:rPr>
          <w:rFonts w:ascii="Times New Roman" w:hAnsi="Times New Roman" w:cs="Times New Roman"/>
          <w:sz w:val="24"/>
        </w:rPr>
        <w:t xml:space="preserve">. </w:t>
      </w:r>
    </w:p>
    <w:p w:rsidR="00F62E0F" w:rsidRPr="00AA3DA1" w:rsidRDefault="004D09C5" w:rsidP="00582659">
      <w:pPr>
        <w:pStyle w:val="ListParagraph"/>
        <w:numPr>
          <w:ilvl w:val="0"/>
          <w:numId w:val="3"/>
        </w:numPr>
        <w:spacing w:line="360" w:lineRule="auto"/>
        <w:jc w:val="both"/>
        <w:rPr>
          <w:rFonts w:ascii="Times New Roman" w:hAnsi="Times New Roman" w:cs="Times New Roman"/>
          <w:sz w:val="24"/>
        </w:rPr>
      </w:pPr>
      <w:r w:rsidRPr="00AA3DA1">
        <w:rPr>
          <w:rFonts w:ascii="Times New Roman" w:hAnsi="Times New Roman" w:cs="Times New Roman"/>
          <w:sz w:val="24"/>
        </w:rPr>
        <w:t>Maharashtra National Law University, Nagpur</w:t>
      </w:r>
      <w:r w:rsidR="006428A6" w:rsidRPr="00AA3DA1">
        <w:rPr>
          <w:rFonts w:ascii="Times New Roman" w:hAnsi="Times New Roman" w:cs="Times New Roman"/>
          <w:sz w:val="24"/>
        </w:rPr>
        <w:t>,</w:t>
      </w:r>
      <w:r w:rsidRPr="00AA3DA1">
        <w:rPr>
          <w:rFonts w:ascii="Times New Roman" w:hAnsi="Times New Roman" w:cs="Times New Roman"/>
          <w:sz w:val="24"/>
        </w:rPr>
        <w:t xml:space="preserve"> will not bear travel and accommodation expenses incurred by the interns during the period of internship. However, </w:t>
      </w:r>
      <w:r w:rsidR="00AC505A" w:rsidRPr="00AA3DA1">
        <w:rPr>
          <w:rFonts w:ascii="Times New Roman" w:hAnsi="Times New Roman" w:cs="Times New Roman"/>
          <w:sz w:val="24"/>
        </w:rPr>
        <w:t>travelling costs</w:t>
      </w:r>
      <w:r w:rsidRPr="00AA3DA1">
        <w:rPr>
          <w:rFonts w:ascii="Times New Roman" w:hAnsi="Times New Roman" w:cs="Times New Roman"/>
          <w:sz w:val="24"/>
        </w:rPr>
        <w:t xml:space="preserve"> </w:t>
      </w:r>
      <w:r w:rsidR="009D734D" w:rsidRPr="00AA3DA1">
        <w:rPr>
          <w:rFonts w:ascii="Times New Roman" w:hAnsi="Times New Roman" w:cs="Times New Roman"/>
          <w:sz w:val="24"/>
        </w:rPr>
        <w:t>pertaining to field visit</w:t>
      </w:r>
      <w:r w:rsidR="006428A6" w:rsidRPr="00AA3DA1">
        <w:rPr>
          <w:rFonts w:ascii="Times New Roman" w:hAnsi="Times New Roman" w:cs="Times New Roman"/>
          <w:sz w:val="24"/>
        </w:rPr>
        <w:t>s</w:t>
      </w:r>
      <w:r w:rsidR="009D734D" w:rsidRPr="00AA3DA1">
        <w:rPr>
          <w:rFonts w:ascii="Times New Roman" w:hAnsi="Times New Roman" w:cs="Times New Roman"/>
          <w:sz w:val="24"/>
        </w:rPr>
        <w:t xml:space="preserve"> </w:t>
      </w:r>
      <w:r w:rsidR="00F62E0F" w:rsidRPr="00AA3DA1">
        <w:rPr>
          <w:rFonts w:ascii="Times New Roman" w:hAnsi="Times New Roman" w:cs="Times New Roman"/>
          <w:sz w:val="24"/>
        </w:rPr>
        <w:t xml:space="preserve">incurred by the interns </w:t>
      </w:r>
      <w:r w:rsidR="00ED540C" w:rsidRPr="00AA3DA1">
        <w:rPr>
          <w:rFonts w:ascii="Times New Roman" w:hAnsi="Times New Roman" w:cs="Times New Roman"/>
          <w:sz w:val="24"/>
        </w:rPr>
        <w:t>for the purpose of research work</w:t>
      </w:r>
      <w:r w:rsidR="00582659" w:rsidRPr="00AA3DA1">
        <w:rPr>
          <w:rFonts w:ascii="Times New Roman" w:hAnsi="Times New Roman" w:cs="Times New Roman"/>
          <w:sz w:val="24"/>
        </w:rPr>
        <w:t xml:space="preserve"> assigned by the Supervisor</w:t>
      </w:r>
      <w:r w:rsidR="00ED540C" w:rsidRPr="00AA3DA1">
        <w:rPr>
          <w:rFonts w:ascii="Times New Roman" w:hAnsi="Times New Roman" w:cs="Times New Roman"/>
          <w:sz w:val="24"/>
        </w:rPr>
        <w:t xml:space="preserve"> </w:t>
      </w:r>
      <w:r w:rsidR="00F62E0F" w:rsidRPr="00AA3DA1">
        <w:rPr>
          <w:rFonts w:ascii="Times New Roman" w:hAnsi="Times New Roman" w:cs="Times New Roman"/>
          <w:sz w:val="24"/>
        </w:rPr>
        <w:t>will be reimbursed on actuals against bills/vouchers.</w:t>
      </w:r>
    </w:p>
    <w:p w:rsidR="006151FE" w:rsidRPr="00AA3DA1" w:rsidRDefault="001B7AC2" w:rsidP="003B2F15">
      <w:pPr>
        <w:pStyle w:val="ListParagraph"/>
        <w:numPr>
          <w:ilvl w:val="0"/>
          <w:numId w:val="3"/>
        </w:numPr>
        <w:spacing w:line="360" w:lineRule="auto"/>
        <w:jc w:val="both"/>
        <w:rPr>
          <w:rFonts w:ascii="Times New Roman" w:hAnsi="Times New Roman" w:cs="Times New Roman"/>
          <w:sz w:val="24"/>
        </w:rPr>
      </w:pPr>
      <w:r w:rsidRPr="00AA3DA1">
        <w:rPr>
          <w:rFonts w:ascii="Times New Roman" w:hAnsi="Times New Roman" w:cs="Times New Roman"/>
          <w:sz w:val="24"/>
        </w:rPr>
        <w:t xml:space="preserve">Interns must produce their University cards/ID </w:t>
      </w:r>
      <w:r w:rsidR="006F1AEF" w:rsidRPr="00AA3DA1">
        <w:rPr>
          <w:rFonts w:ascii="Times New Roman" w:hAnsi="Times New Roman" w:cs="Times New Roman"/>
          <w:sz w:val="24"/>
        </w:rPr>
        <w:t>and internship application</w:t>
      </w:r>
      <w:r w:rsidR="00315424" w:rsidRPr="00AA3DA1">
        <w:rPr>
          <w:rFonts w:ascii="Times New Roman" w:hAnsi="Times New Roman" w:cs="Times New Roman"/>
          <w:sz w:val="24"/>
        </w:rPr>
        <w:t xml:space="preserve"> forwarded by their University</w:t>
      </w:r>
      <w:r w:rsidR="006F1AEF" w:rsidRPr="00AA3DA1">
        <w:rPr>
          <w:rFonts w:ascii="Times New Roman" w:hAnsi="Times New Roman" w:cs="Times New Roman"/>
          <w:sz w:val="24"/>
        </w:rPr>
        <w:t xml:space="preserve"> </w:t>
      </w:r>
      <w:r w:rsidRPr="00AA3DA1">
        <w:rPr>
          <w:rFonts w:ascii="Times New Roman" w:hAnsi="Times New Roman" w:cs="Times New Roman"/>
          <w:sz w:val="24"/>
        </w:rPr>
        <w:t>on the date of joining</w:t>
      </w:r>
      <w:r w:rsidR="006F1AEF" w:rsidRPr="00AA3DA1">
        <w:rPr>
          <w:rFonts w:ascii="Times New Roman" w:hAnsi="Times New Roman" w:cs="Times New Roman"/>
          <w:sz w:val="24"/>
        </w:rPr>
        <w:t>.</w:t>
      </w:r>
    </w:p>
    <w:p w:rsidR="003B2F15" w:rsidRPr="00AA3DA1" w:rsidRDefault="003B2F15" w:rsidP="00997F4C">
      <w:pPr>
        <w:pStyle w:val="ListParagraph"/>
        <w:numPr>
          <w:ilvl w:val="0"/>
          <w:numId w:val="3"/>
        </w:numPr>
        <w:tabs>
          <w:tab w:val="left" w:pos="861"/>
        </w:tabs>
        <w:spacing w:before="1" w:line="360" w:lineRule="auto"/>
        <w:ind w:right="136"/>
        <w:jc w:val="both"/>
        <w:rPr>
          <w:rFonts w:ascii="Times New Roman" w:hAnsi="Times New Roman" w:cs="Times New Roman"/>
          <w:sz w:val="24"/>
          <w:szCs w:val="24"/>
        </w:rPr>
      </w:pPr>
      <w:r w:rsidRPr="00AA3DA1">
        <w:rPr>
          <w:rFonts w:ascii="Times New Roman" w:hAnsi="Times New Roman" w:cs="Times New Roman"/>
          <w:sz w:val="24"/>
          <w:szCs w:val="24"/>
        </w:rPr>
        <w:t xml:space="preserve">The confirmation of the internship </w:t>
      </w:r>
      <w:r w:rsidR="006F04D7" w:rsidRPr="00AA3DA1">
        <w:rPr>
          <w:rFonts w:ascii="Times New Roman" w:hAnsi="Times New Roman" w:cs="Times New Roman"/>
          <w:sz w:val="24"/>
          <w:szCs w:val="24"/>
        </w:rPr>
        <w:t>will</w:t>
      </w:r>
      <w:r w:rsidRPr="00AA3DA1">
        <w:rPr>
          <w:rFonts w:ascii="Times New Roman" w:hAnsi="Times New Roman" w:cs="Times New Roman"/>
          <w:sz w:val="24"/>
          <w:szCs w:val="24"/>
        </w:rPr>
        <w:t xml:space="preserve"> be communicated to the </w:t>
      </w:r>
      <w:r w:rsidR="006F04D7" w:rsidRPr="00AA3DA1">
        <w:rPr>
          <w:rFonts w:ascii="Times New Roman" w:hAnsi="Times New Roman" w:cs="Times New Roman"/>
          <w:sz w:val="24"/>
          <w:szCs w:val="24"/>
        </w:rPr>
        <w:t>applicant</w:t>
      </w:r>
      <w:r w:rsidR="00141689" w:rsidRPr="00AA3DA1">
        <w:rPr>
          <w:rFonts w:ascii="Times New Roman" w:hAnsi="Times New Roman" w:cs="Times New Roman"/>
          <w:sz w:val="24"/>
          <w:szCs w:val="24"/>
        </w:rPr>
        <w:t xml:space="preserve"> within </w:t>
      </w:r>
      <w:r w:rsidR="00FA606D" w:rsidRPr="00AA3DA1">
        <w:rPr>
          <w:rFonts w:ascii="Times New Roman" w:hAnsi="Times New Roman" w:cs="Times New Roman"/>
          <w:sz w:val="24"/>
          <w:szCs w:val="24"/>
        </w:rPr>
        <w:t>15 days</w:t>
      </w:r>
      <w:r w:rsidR="00141689" w:rsidRPr="00AA3DA1">
        <w:rPr>
          <w:rFonts w:ascii="Times New Roman" w:hAnsi="Times New Roman" w:cs="Times New Roman"/>
          <w:sz w:val="24"/>
          <w:szCs w:val="24"/>
        </w:rPr>
        <w:t xml:space="preserve"> </w:t>
      </w:r>
      <w:r w:rsidR="00040B81" w:rsidRPr="00AA3DA1">
        <w:rPr>
          <w:rFonts w:ascii="Times New Roman" w:hAnsi="Times New Roman" w:cs="Times New Roman"/>
          <w:sz w:val="24"/>
          <w:szCs w:val="24"/>
        </w:rPr>
        <w:t>from</w:t>
      </w:r>
      <w:r w:rsidR="00141689" w:rsidRPr="00AA3DA1">
        <w:rPr>
          <w:rFonts w:ascii="Times New Roman" w:hAnsi="Times New Roman" w:cs="Times New Roman"/>
          <w:sz w:val="24"/>
          <w:szCs w:val="24"/>
        </w:rPr>
        <w:t xml:space="preserve"> the submi</w:t>
      </w:r>
      <w:r w:rsidR="00FA606D" w:rsidRPr="00AA3DA1">
        <w:rPr>
          <w:rFonts w:ascii="Times New Roman" w:hAnsi="Times New Roman" w:cs="Times New Roman"/>
          <w:sz w:val="24"/>
          <w:szCs w:val="24"/>
        </w:rPr>
        <w:t>ssion</w:t>
      </w:r>
      <w:r w:rsidR="00141689" w:rsidRPr="00AA3DA1">
        <w:rPr>
          <w:rFonts w:ascii="Times New Roman" w:hAnsi="Times New Roman" w:cs="Times New Roman"/>
          <w:sz w:val="24"/>
          <w:szCs w:val="24"/>
        </w:rPr>
        <w:t xml:space="preserve"> of the application. </w:t>
      </w:r>
      <w:r w:rsidR="00FA606D" w:rsidRPr="00AA3DA1">
        <w:rPr>
          <w:rFonts w:ascii="Times New Roman" w:hAnsi="Times New Roman" w:cs="Times New Roman"/>
          <w:sz w:val="24"/>
          <w:szCs w:val="24"/>
        </w:rPr>
        <w:t xml:space="preserve">If no correspondence is made from the Centre within the </w:t>
      </w:r>
      <w:r w:rsidR="00040B81" w:rsidRPr="00AA3DA1">
        <w:rPr>
          <w:rFonts w:ascii="Times New Roman" w:hAnsi="Times New Roman" w:cs="Times New Roman"/>
          <w:sz w:val="24"/>
          <w:szCs w:val="24"/>
        </w:rPr>
        <w:t>a</w:t>
      </w:r>
      <w:r w:rsidR="00853F74" w:rsidRPr="00AA3DA1">
        <w:rPr>
          <w:rFonts w:ascii="Times New Roman" w:hAnsi="Times New Roman" w:cs="Times New Roman"/>
          <w:sz w:val="24"/>
          <w:szCs w:val="24"/>
        </w:rPr>
        <w:t>forementioned</w:t>
      </w:r>
      <w:r w:rsidR="00FA606D" w:rsidRPr="00AA3DA1">
        <w:rPr>
          <w:rFonts w:ascii="Times New Roman" w:hAnsi="Times New Roman" w:cs="Times New Roman"/>
          <w:sz w:val="24"/>
          <w:szCs w:val="24"/>
        </w:rPr>
        <w:t xml:space="preserve"> </w:t>
      </w:r>
      <w:r w:rsidR="008E641B" w:rsidRPr="00AA3DA1">
        <w:rPr>
          <w:rFonts w:ascii="Times New Roman" w:hAnsi="Times New Roman" w:cs="Times New Roman"/>
          <w:sz w:val="24"/>
          <w:szCs w:val="24"/>
        </w:rPr>
        <w:t>period</w:t>
      </w:r>
      <w:r w:rsidR="00FA606D" w:rsidRPr="00AA3DA1">
        <w:rPr>
          <w:rFonts w:ascii="Times New Roman" w:hAnsi="Times New Roman" w:cs="Times New Roman"/>
          <w:sz w:val="24"/>
          <w:szCs w:val="24"/>
        </w:rPr>
        <w:t xml:space="preserve">, </w:t>
      </w:r>
      <w:r w:rsidR="00853F74" w:rsidRPr="00AA3DA1">
        <w:rPr>
          <w:rFonts w:ascii="Times New Roman" w:hAnsi="Times New Roman" w:cs="Times New Roman"/>
          <w:sz w:val="24"/>
          <w:szCs w:val="24"/>
        </w:rPr>
        <w:t xml:space="preserve">kindly </w:t>
      </w:r>
      <w:r w:rsidR="00FA606D" w:rsidRPr="00AA3DA1">
        <w:rPr>
          <w:rFonts w:ascii="Times New Roman" w:hAnsi="Times New Roman" w:cs="Times New Roman"/>
          <w:sz w:val="24"/>
          <w:szCs w:val="24"/>
        </w:rPr>
        <w:t xml:space="preserve">assume that </w:t>
      </w:r>
      <w:r w:rsidR="00853F74" w:rsidRPr="00AA3DA1">
        <w:rPr>
          <w:rFonts w:ascii="Times New Roman" w:hAnsi="Times New Roman" w:cs="Times New Roman"/>
          <w:sz w:val="24"/>
          <w:szCs w:val="24"/>
        </w:rPr>
        <w:t>the</w:t>
      </w:r>
      <w:r w:rsidR="00FA606D" w:rsidRPr="00AA3DA1">
        <w:rPr>
          <w:rFonts w:ascii="Times New Roman" w:hAnsi="Times New Roman" w:cs="Times New Roman"/>
          <w:sz w:val="24"/>
          <w:szCs w:val="24"/>
        </w:rPr>
        <w:t xml:space="preserve"> application has not been considered. </w:t>
      </w:r>
    </w:p>
    <w:p w:rsidR="00F62E0F" w:rsidRPr="00AA3DA1" w:rsidRDefault="00F62E0F" w:rsidP="00F62E0F">
      <w:pPr>
        <w:tabs>
          <w:tab w:val="left" w:pos="861"/>
        </w:tabs>
        <w:spacing w:line="360" w:lineRule="auto"/>
        <w:ind w:left="500" w:right="133"/>
        <w:jc w:val="both"/>
        <w:rPr>
          <w:rFonts w:ascii="Times New Roman" w:hAnsi="Times New Roman" w:cs="Times New Roman"/>
          <w:sz w:val="24"/>
          <w:szCs w:val="24"/>
        </w:rPr>
      </w:pPr>
    </w:p>
    <w:p w:rsidR="00F62E0F" w:rsidRPr="00AA3DA1" w:rsidRDefault="00F62E0F" w:rsidP="00F62E0F">
      <w:pPr>
        <w:spacing w:line="360" w:lineRule="auto"/>
        <w:jc w:val="both"/>
        <w:rPr>
          <w:rFonts w:ascii="Times New Roman" w:hAnsi="Times New Roman" w:cs="Times New Roman"/>
          <w:b/>
          <w:bCs/>
          <w:sz w:val="24"/>
          <w:szCs w:val="24"/>
        </w:rPr>
      </w:pPr>
    </w:p>
    <w:sectPr w:rsidR="00F62E0F" w:rsidRPr="00AA3DA1" w:rsidSect="00C658A3">
      <w:headerReference w:type="even" r:id="rId12"/>
      <w:headerReference w:type="default" r:id="rId13"/>
      <w:headerReference w:type="first" r:id="rId14"/>
      <w:pgSz w:w="11906" w:h="16838"/>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151" w:rsidRDefault="00C55151" w:rsidP="00106FD2">
      <w:pPr>
        <w:spacing w:after="0" w:line="240" w:lineRule="auto"/>
      </w:pPr>
      <w:r>
        <w:separator/>
      </w:r>
    </w:p>
  </w:endnote>
  <w:endnote w:type="continuationSeparator" w:id="0">
    <w:p w:rsidR="00C55151" w:rsidRDefault="00C55151" w:rsidP="0010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151" w:rsidRDefault="00C55151" w:rsidP="00106FD2">
      <w:pPr>
        <w:spacing w:after="0" w:line="240" w:lineRule="auto"/>
      </w:pPr>
      <w:r>
        <w:separator/>
      </w:r>
    </w:p>
  </w:footnote>
  <w:footnote w:type="continuationSeparator" w:id="0">
    <w:p w:rsidR="00C55151" w:rsidRDefault="00C55151" w:rsidP="00106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37" w:rsidRDefault="00C551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27579" o:spid="_x0000_s2054" type="#_x0000_t75" style="position:absolute;margin-left:0;margin-top:0;width:451.2pt;height:451.2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423573"/>
      <w:docPartObj>
        <w:docPartGallery w:val="Watermarks"/>
        <w:docPartUnique/>
      </w:docPartObj>
    </w:sdtPr>
    <w:sdtEndPr/>
    <w:sdtContent>
      <w:p w:rsidR="00477D37" w:rsidRDefault="00C551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27580" o:spid="_x0000_s2055" type="#_x0000_t75" style="position:absolute;margin-left:0;margin-top:0;width:451.2pt;height:451.2pt;z-index:-251656192;mso-position-horizontal:center;mso-position-horizontal-relative:margin;mso-position-vertical:center;mso-position-vertical-relative:margin" o:allowincell="f">
              <v:imagedata r:id="rId1" o:title="images" gain="19661f" blacklevel="22938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37" w:rsidRDefault="00C551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27578" o:spid="_x0000_s2053" type="#_x0000_t75" style="position:absolute;margin-left:0;margin-top:0;width:451.2pt;height:451.2pt;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B215F"/>
    <w:multiLevelType w:val="hybridMultilevel"/>
    <w:tmpl w:val="F850B23E"/>
    <w:lvl w:ilvl="0" w:tplc="9C32C228">
      <w:numFmt w:val="bullet"/>
      <w:lvlText w:val="-"/>
      <w:lvlJc w:val="left"/>
      <w:pPr>
        <w:ind w:left="860" w:hanging="360"/>
      </w:pPr>
      <w:rPr>
        <w:rFonts w:ascii="Arial" w:eastAsia="Arial" w:hAnsi="Arial" w:cs="Arial" w:hint="default"/>
        <w:w w:val="91"/>
        <w:sz w:val="24"/>
        <w:szCs w:val="24"/>
      </w:rPr>
    </w:lvl>
    <w:lvl w:ilvl="1" w:tplc="0450AE00">
      <w:numFmt w:val="bullet"/>
      <w:lvlText w:val="o"/>
      <w:lvlJc w:val="left"/>
      <w:pPr>
        <w:ind w:left="1580" w:hanging="360"/>
      </w:pPr>
      <w:rPr>
        <w:rFonts w:ascii="Courier New" w:eastAsia="Courier New" w:hAnsi="Courier New" w:cs="Courier New" w:hint="default"/>
        <w:w w:val="100"/>
        <w:sz w:val="24"/>
        <w:szCs w:val="24"/>
      </w:rPr>
    </w:lvl>
    <w:lvl w:ilvl="2" w:tplc="A336D198">
      <w:numFmt w:val="bullet"/>
      <w:lvlText w:val="•"/>
      <w:lvlJc w:val="left"/>
      <w:pPr>
        <w:ind w:left="2565" w:hanging="360"/>
      </w:pPr>
      <w:rPr>
        <w:rFonts w:hint="default"/>
      </w:rPr>
    </w:lvl>
    <w:lvl w:ilvl="3" w:tplc="74961E22">
      <w:numFmt w:val="bullet"/>
      <w:lvlText w:val="•"/>
      <w:lvlJc w:val="left"/>
      <w:pPr>
        <w:ind w:left="3550" w:hanging="360"/>
      </w:pPr>
      <w:rPr>
        <w:rFonts w:hint="default"/>
      </w:rPr>
    </w:lvl>
    <w:lvl w:ilvl="4" w:tplc="41605E80">
      <w:numFmt w:val="bullet"/>
      <w:lvlText w:val="•"/>
      <w:lvlJc w:val="left"/>
      <w:pPr>
        <w:ind w:left="4535" w:hanging="360"/>
      </w:pPr>
      <w:rPr>
        <w:rFonts w:hint="default"/>
      </w:rPr>
    </w:lvl>
    <w:lvl w:ilvl="5" w:tplc="B3425796">
      <w:numFmt w:val="bullet"/>
      <w:lvlText w:val="•"/>
      <w:lvlJc w:val="left"/>
      <w:pPr>
        <w:ind w:left="5520" w:hanging="360"/>
      </w:pPr>
      <w:rPr>
        <w:rFonts w:hint="default"/>
      </w:rPr>
    </w:lvl>
    <w:lvl w:ilvl="6" w:tplc="7FEA9D3C">
      <w:numFmt w:val="bullet"/>
      <w:lvlText w:val="•"/>
      <w:lvlJc w:val="left"/>
      <w:pPr>
        <w:ind w:left="6505" w:hanging="360"/>
      </w:pPr>
      <w:rPr>
        <w:rFonts w:hint="default"/>
      </w:rPr>
    </w:lvl>
    <w:lvl w:ilvl="7" w:tplc="B76AEF28">
      <w:numFmt w:val="bullet"/>
      <w:lvlText w:val="•"/>
      <w:lvlJc w:val="left"/>
      <w:pPr>
        <w:ind w:left="7490" w:hanging="360"/>
      </w:pPr>
      <w:rPr>
        <w:rFonts w:hint="default"/>
      </w:rPr>
    </w:lvl>
    <w:lvl w:ilvl="8" w:tplc="70B8C866">
      <w:numFmt w:val="bullet"/>
      <w:lvlText w:val="•"/>
      <w:lvlJc w:val="left"/>
      <w:pPr>
        <w:ind w:left="8476" w:hanging="360"/>
      </w:pPr>
      <w:rPr>
        <w:rFonts w:hint="default"/>
      </w:rPr>
    </w:lvl>
  </w:abstractNum>
  <w:abstractNum w:abstractNumId="1">
    <w:nsid w:val="380314C7"/>
    <w:multiLevelType w:val="hybridMultilevel"/>
    <w:tmpl w:val="6456CA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D506234"/>
    <w:multiLevelType w:val="hybridMultilevel"/>
    <w:tmpl w:val="83747BB4"/>
    <w:lvl w:ilvl="0" w:tplc="40BCF5C2">
      <w:start w:val="1"/>
      <w:numFmt w:val="decimal"/>
      <w:lvlText w:val="%1."/>
      <w:lvlJc w:val="left"/>
      <w:pPr>
        <w:ind w:left="860" w:hanging="360"/>
      </w:pPr>
      <w:rPr>
        <w:rFonts w:ascii="Arial" w:eastAsia="Arial" w:hAnsi="Arial" w:cs="Arial" w:hint="default"/>
        <w:w w:val="91"/>
        <w:sz w:val="24"/>
        <w:szCs w:val="24"/>
      </w:rPr>
    </w:lvl>
    <w:lvl w:ilvl="1" w:tplc="941A4488">
      <w:numFmt w:val="bullet"/>
      <w:lvlText w:val="•"/>
      <w:lvlJc w:val="left"/>
      <w:pPr>
        <w:ind w:left="1818" w:hanging="360"/>
      </w:pPr>
      <w:rPr>
        <w:rFonts w:hint="default"/>
      </w:rPr>
    </w:lvl>
    <w:lvl w:ilvl="2" w:tplc="6DC81E2A">
      <w:numFmt w:val="bullet"/>
      <w:lvlText w:val="•"/>
      <w:lvlJc w:val="left"/>
      <w:pPr>
        <w:ind w:left="2777" w:hanging="360"/>
      </w:pPr>
      <w:rPr>
        <w:rFonts w:hint="default"/>
      </w:rPr>
    </w:lvl>
    <w:lvl w:ilvl="3" w:tplc="A8C4E110">
      <w:numFmt w:val="bullet"/>
      <w:lvlText w:val="•"/>
      <w:lvlJc w:val="left"/>
      <w:pPr>
        <w:ind w:left="3735" w:hanging="360"/>
      </w:pPr>
      <w:rPr>
        <w:rFonts w:hint="default"/>
      </w:rPr>
    </w:lvl>
    <w:lvl w:ilvl="4" w:tplc="A050C258">
      <w:numFmt w:val="bullet"/>
      <w:lvlText w:val="•"/>
      <w:lvlJc w:val="left"/>
      <w:pPr>
        <w:ind w:left="4694" w:hanging="360"/>
      </w:pPr>
      <w:rPr>
        <w:rFonts w:hint="default"/>
      </w:rPr>
    </w:lvl>
    <w:lvl w:ilvl="5" w:tplc="2284A322">
      <w:numFmt w:val="bullet"/>
      <w:lvlText w:val="•"/>
      <w:lvlJc w:val="left"/>
      <w:pPr>
        <w:ind w:left="5653" w:hanging="360"/>
      </w:pPr>
      <w:rPr>
        <w:rFonts w:hint="default"/>
      </w:rPr>
    </w:lvl>
    <w:lvl w:ilvl="6" w:tplc="F55A2938">
      <w:numFmt w:val="bullet"/>
      <w:lvlText w:val="•"/>
      <w:lvlJc w:val="left"/>
      <w:pPr>
        <w:ind w:left="6611" w:hanging="360"/>
      </w:pPr>
      <w:rPr>
        <w:rFonts w:hint="default"/>
      </w:rPr>
    </w:lvl>
    <w:lvl w:ilvl="7" w:tplc="9F505132">
      <w:numFmt w:val="bullet"/>
      <w:lvlText w:val="•"/>
      <w:lvlJc w:val="left"/>
      <w:pPr>
        <w:ind w:left="7570" w:hanging="360"/>
      </w:pPr>
      <w:rPr>
        <w:rFonts w:hint="default"/>
      </w:rPr>
    </w:lvl>
    <w:lvl w:ilvl="8" w:tplc="59466316">
      <w:numFmt w:val="bullet"/>
      <w:lvlText w:val="•"/>
      <w:lvlJc w:val="left"/>
      <w:pPr>
        <w:ind w:left="8529" w:hanging="360"/>
      </w:pPr>
      <w:rPr>
        <w:rFonts w:hint="default"/>
      </w:rPr>
    </w:lvl>
  </w:abstractNum>
  <w:abstractNum w:abstractNumId="3">
    <w:nsid w:val="500F26A7"/>
    <w:multiLevelType w:val="hybridMultilevel"/>
    <w:tmpl w:val="3566D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33A6"/>
    <w:rsid w:val="00015BC1"/>
    <w:rsid w:val="00033E45"/>
    <w:rsid w:val="00040B81"/>
    <w:rsid w:val="000558C5"/>
    <w:rsid w:val="000575B3"/>
    <w:rsid w:val="00060CA5"/>
    <w:rsid w:val="00063B43"/>
    <w:rsid w:val="000948C7"/>
    <w:rsid w:val="000A33DC"/>
    <w:rsid w:val="000A3E2D"/>
    <w:rsid w:val="000C7D34"/>
    <w:rsid w:val="000D14C0"/>
    <w:rsid w:val="00106FD2"/>
    <w:rsid w:val="00130D02"/>
    <w:rsid w:val="00141689"/>
    <w:rsid w:val="001B7AC2"/>
    <w:rsid w:val="001C7782"/>
    <w:rsid w:val="001D6CF4"/>
    <w:rsid w:val="00204748"/>
    <w:rsid w:val="0020742B"/>
    <w:rsid w:val="00242D80"/>
    <w:rsid w:val="00243480"/>
    <w:rsid w:val="00272594"/>
    <w:rsid w:val="00285ACE"/>
    <w:rsid w:val="002E1E59"/>
    <w:rsid w:val="00313BD9"/>
    <w:rsid w:val="00315424"/>
    <w:rsid w:val="00315A80"/>
    <w:rsid w:val="00347FE3"/>
    <w:rsid w:val="00353D59"/>
    <w:rsid w:val="0036665A"/>
    <w:rsid w:val="003A2776"/>
    <w:rsid w:val="003B012F"/>
    <w:rsid w:val="003B2F15"/>
    <w:rsid w:val="003B5B38"/>
    <w:rsid w:val="003D11E0"/>
    <w:rsid w:val="003E4A6E"/>
    <w:rsid w:val="004376E3"/>
    <w:rsid w:val="0047473A"/>
    <w:rsid w:val="00477D37"/>
    <w:rsid w:val="004C33A6"/>
    <w:rsid w:val="004D09C5"/>
    <w:rsid w:val="00527316"/>
    <w:rsid w:val="00571064"/>
    <w:rsid w:val="00582659"/>
    <w:rsid w:val="0059549C"/>
    <w:rsid w:val="005F2DE1"/>
    <w:rsid w:val="005F366E"/>
    <w:rsid w:val="006151FE"/>
    <w:rsid w:val="006247CF"/>
    <w:rsid w:val="006428A6"/>
    <w:rsid w:val="00674635"/>
    <w:rsid w:val="00691D53"/>
    <w:rsid w:val="006D7081"/>
    <w:rsid w:val="006F04D7"/>
    <w:rsid w:val="006F1AEF"/>
    <w:rsid w:val="006F2F61"/>
    <w:rsid w:val="0071576E"/>
    <w:rsid w:val="0071790B"/>
    <w:rsid w:val="00777026"/>
    <w:rsid w:val="00792D7D"/>
    <w:rsid w:val="007B7123"/>
    <w:rsid w:val="007D5603"/>
    <w:rsid w:val="00802FBC"/>
    <w:rsid w:val="008164D9"/>
    <w:rsid w:val="00853F74"/>
    <w:rsid w:val="00862425"/>
    <w:rsid w:val="00862AB4"/>
    <w:rsid w:val="008765F9"/>
    <w:rsid w:val="00883656"/>
    <w:rsid w:val="00887AA3"/>
    <w:rsid w:val="008E641B"/>
    <w:rsid w:val="00934D83"/>
    <w:rsid w:val="00941CF5"/>
    <w:rsid w:val="00947471"/>
    <w:rsid w:val="0096210B"/>
    <w:rsid w:val="00997F4C"/>
    <w:rsid w:val="009A16BD"/>
    <w:rsid w:val="009D5F06"/>
    <w:rsid w:val="009D734D"/>
    <w:rsid w:val="009E31D8"/>
    <w:rsid w:val="00A221B4"/>
    <w:rsid w:val="00A2276C"/>
    <w:rsid w:val="00AA3DA1"/>
    <w:rsid w:val="00AC436E"/>
    <w:rsid w:val="00AC4E7D"/>
    <w:rsid w:val="00AC505A"/>
    <w:rsid w:val="00AF54A5"/>
    <w:rsid w:val="00AF7BFC"/>
    <w:rsid w:val="00B067A9"/>
    <w:rsid w:val="00B07EDD"/>
    <w:rsid w:val="00B278AC"/>
    <w:rsid w:val="00B31D59"/>
    <w:rsid w:val="00B81587"/>
    <w:rsid w:val="00BA588F"/>
    <w:rsid w:val="00BB4334"/>
    <w:rsid w:val="00BC3A9D"/>
    <w:rsid w:val="00C11EDB"/>
    <w:rsid w:val="00C14281"/>
    <w:rsid w:val="00C16EB3"/>
    <w:rsid w:val="00C55151"/>
    <w:rsid w:val="00C658A3"/>
    <w:rsid w:val="00C823FE"/>
    <w:rsid w:val="00CC34D7"/>
    <w:rsid w:val="00CD7A68"/>
    <w:rsid w:val="00CE4C78"/>
    <w:rsid w:val="00D04463"/>
    <w:rsid w:val="00D10D19"/>
    <w:rsid w:val="00D17F87"/>
    <w:rsid w:val="00D32B36"/>
    <w:rsid w:val="00D42A43"/>
    <w:rsid w:val="00D6154E"/>
    <w:rsid w:val="00D974CA"/>
    <w:rsid w:val="00DA31F2"/>
    <w:rsid w:val="00DC31D8"/>
    <w:rsid w:val="00DD1AD4"/>
    <w:rsid w:val="00DE7B45"/>
    <w:rsid w:val="00E17AE0"/>
    <w:rsid w:val="00E4073D"/>
    <w:rsid w:val="00E60AEA"/>
    <w:rsid w:val="00E93743"/>
    <w:rsid w:val="00EA6E35"/>
    <w:rsid w:val="00ED540C"/>
    <w:rsid w:val="00ED6DC7"/>
    <w:rsid w:val="00F62E0F"/>
    <w:rsid w:val="00F63FDF"/>
    <w:rsid w:val="00F94241"/>
    <w:rsid w:val="00FA606D"/>
    <w:rsid w:val="00FF046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F4"/>
  </w:style>
  <w:style w:type="paragraph" w:styleId="Heading1">
    <w:name w:val="heading 1"/>
    <w:basedOn w:val="Normal"/>
    <w:link w:val="Heading1Char"/>
    <w:uiPriority w:val="9"/>
    <w:qFormat/>
    <w:rsid w:val="00C823FE"/>
    <w:pPr>
      <w:widowControl w:val="0"/>
      <w:autoSpaceDE w:val="0"/>
      <w:autoSpaceDN w:val="0"/>
      <w:spacing w:before="54" w:after="0" w:line="240" w:lineRule="auto"/>
      <w:ind w:left="140"/>
      <w:outlineLvl w:val="0"/>
    </w:pPr>
    <w:rPr>
      <w:rFonts w:ascii="Trebuchet MS" w:eastAsia="Trebuchet MS" w:hAnsi="Trebuchet MS" w:cs="Trebuchet MS"/>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FD2"/>
  </w:style>
  <w:style w:type="paragraph" w:styleId="Footer">
    <w:name w:val="footer"/>
    <w:basedOn w:val="Normal"/>
    <w:link w:val="FooterChar"/>
    <w:uiPriority w:val="99"/>
    <w:unhideWhenUsed/>
    <w:rsid w:val="00106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FD2"/>
  </w:style>
  <w:style w:type="character" w:customStyle="1" w:styleId="Heading1Char">
    <w:name w:val="Heading 1 Char"/>
    <w:basedOn w:val="DefaultParagraphFont"/>
    <w:link w:val="Heading1"/>
    <w:uiPriority w:val="9"/>
    <w:rsid w:val="00C823FE"/>
    <w:rPr>
      <w:rFonts w:ascii="Trebuchet MS" w:eastAsia="Trebuchet MS" w:hAnsi="Trebuchet MS" w:cs="Trebuchet MS"/>
      <w:b/>
      <w:bCs/>
      <w:sz w:val="24"/>
      <w:szCs w:val="24"/>
      <w:lang w:val="en-US" w:bidi="ar-SA"/>
    </w:rPr>
  </w:style>
  <w:style w:type="paragraph" w:styleId="BodyText">
    <w:name w:val="Body Text"/>
    <w:basedOn w:val="Normal"/>
    <w:link w:val="BodyTextChar"/>
    <w:uiPriority w:val="1"/>
    <w:qFormat/>
    <w:rsid w:val="00C823FE"/>
    <w:pPr>
      <w:widowControl w:val="0"/>
      <w:autoSpaceDE w:val="0"/>
      <w:autoSpaceDN w:val="0"/>
      <w:spacing w:after="0" w:line="240" w:lineRule="auto"/>
    </w:pPr>
    <w:rPr>
      <w:rFonts w:ascii="Arial" w:eastAsia="Arial" w:hAnsi="Arial" w:cs="Arial"/>
      <w:sz w:val="24"/>
      <w:szCs w:val="24"/>
      <w:lang w:val="en-US" w:bidi="ar-SA"/>
    </w:rPr>
  </w:style>
  <w:style w:type="character" w:customStyle="1" w:styleId="BodyTextChar">
    <w:name w:val="Body Text Char"/>
    <w:basedOn w:val="DefaultParagraphFont"/>
    <w:link w:val="BodyText"/>
    <w:uiPriority w:val="1"/>
    <w:rsid w:val="00C823FE"/>
    <w:rPr>
      <w:rFonts w:ascii="Arial" w:eastAsia="Arial" w:hAnsi="Arial" w:cs="Arial"/>
      <w:sz w:val="24"/>
      <w:szCs w:val="24"/>
      <w:lang w:val="en-US" w:bidi="ar-SA"/>
    </w:rPr>
  </w:style>
  <w:style w:type="paragraph" w:styleId="ListParagraph">
    <w:name w:val="List Paragraph"/>
    <w:basedOn w:val="Normal"/>
    <w:uiPriority w:val="34"/>
    <w:qFormat/>
    <w:rsid w:val="00C823FE"/>
    <w:pPr>
      <w:widowControl w:val="0"/>
      <w:autoSpaceDE w:val="0"/>
      <w:autoSpaceDN w:val="0"/>
      <w:spacing w:after="0" w:line="240" w:lineRule="auto"/>
      <w:ind w:left="860" w:hanging="360"/>
    </w:pPr>
    <w:rPr>
      <w:rFonts w:ascii="Arial" w:eastAsia="Arial" w:hAnsi="Arial" w:cs="Arial"/>
      <w:szCs w:val="22"/>
      <w:lang w:val="en-US" w:bidi="ar-SA"/>
    </w:rPr>
  </w:style>
  <w:style w:type="character" w:styleId="Hyperlink">
    <w:name w:val="Hyperlink"/>
    <w:basedOn w:val="DefaultParagraphFont"/>
    <w:uiPriority w:val="99"/>
    <w:unhideWhenUsed/>
    <w:rsid w:val="00883656"/>
    <w:rPr>
      <w:color w:val="0563C1" w:themeColor="hyperlink"/>
      <w:u w:val="single"/>
    </w:rPr>
  </w:style>
  <w:style w:type="character" w:customStyle="1" w:styleId="UnresolvedMention">
    <w:name w:val="Unresolved Mention"/>
    <w:basedOn w:val="DefaultParagraphFont"/>
    <w:uiPriority w:val="99"/>
    <w:semiHidden/>
    <w:unhideWhenUsed/>
    <w:rsid w:val="005F2DE1"/>
    <w:rPr>
      <w:color w:val="605E5C"/>
      <w:shd w:val="clear" w:color="auto" w:fill="E1DFDD"/>
    </w:rPr>
  </w:style>
  <w:style w:type="paragraph" w:styleId="BalloonText">
    <w:name w:val="Balloon Text"/>
    <w:basedOn w:val="Normal"/>
    <w:link w:val="BalloonTextChar"/>
    <w:uiPriority w:val="99"/>
    <w:semiHidden/>
    <w:unhideWhenUsed/>
    <w:rsid w:val="00D6154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D6154E"/>
    <w:rPr>
      <w:rFonts w:ascii="Segoe UI" w:hAnsi="Segoe UI" w:cs="Mangal"/>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tlnlunagpur.wordpres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etl@nlunagpur.ac.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18BF-234E-458D-82D5-2DDE1BF3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Jan Mishra</dc:creator>
  <cp:keywords/>
  <dc:description/>
  <cp:lastModifiedBy>lenovo</cp:lastModifiedBy>
  <cp:revision>23</cp:revision>
  <cp:lastPrinted>2019-09-14T09:37:00Z</cp:lastPrinted>
  <dcterms:created xsi:type="dcterms:W3CDTF">2019-09-13T10:54:00Z</dcterms:created>
  <dcterms:modified xsi:type="dcterms:W3CDTF">2020-06-10T06:31:00Z</dcterms:modified>
</cp:coreProperties>
</file>