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B2" w:rsidRPr="005B00F7" w:rsidRDefault="00C3143B" w:rsidP="00716AB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 w:rsidRPr="005B00F7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CENTRE FOR ENERGY AND TELECOMMUNICATION LAWS</w:t>
      </w:r>
    </w:p>
    <w:p w:rsidR="00716AB2" w:rsidRPr="005B00F7" w:rsidRDefault="00716AB2" w:rsidP="00716AB2">
      <w:pPr>
        <w:spacing w:after="0" w:line="360" w:lineRule="auto"/>
        <w:jc w:val="both"/>
        <w:rPr>
          <w:rFonts w:ascii="Times New Roman" w:hAnsi="Times New Roman"/>
          <w:b/>
          <w:szCs w:val="24"/>
          <w:shd w:val="clear" w:color="auto" w:fill="FFFFFF"/>
        </w:rPr>
      </w:pPr>
      <w:r w:rsidRPr="005B00F7">
        <w:rPr>
          <w:rFonts w:ascii="Times New Roman" w:hAnsi="Times New Roman"/>
          <w:b/>
          <w:bCs/>
          <w:szCs w:val="24"/>
          <w:shd w:val="clear" w:color="auto" w:fill="FFFFFF"/>
        </w:rPr>
        <w:t>ABOUT THE CENTRE</w:t>
      </w:r>
    </w:p>
    <w:p w:rsidR="00C3143B" w:rsidRPr="005B00F7" w:rsidRDefault="005243FD" w:rsidP="00C3143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Cs w:val="24"/>
          <w:shd w:val="clear" w:color="auto" w:fill="FFFFFF"/>
        </w:rPr>
      </w:pPr>
      <w:r w:rsidRPr="005B00F7">
        <w:rPr>
          <w:rFonts w:ascii="Times New Roman" w:hAnsi="Times New Roman"/>
          <w:szCs w:val="24"/>
          <w:shd w:val="clear" w:color="auto" w:fill="FFFFFF"/>
        </w:rPr>
        <w:t xml:space="preserve">The Centre for Energy and Telecommunication Laws (CETL) was </w:t>
      </w:r>
      <w:r w:rsidR="00ED1325" w:rsidRPr="005B00F7">
        <w:rPr>
          <w:rFonts w:ascii="Times New Roman" w:hAnsi="Times New Roman"/>
          <w:szCs w:val="24"/>
          <w:shd w:val="clear" w:color="auto" w:fill="FFFFFF"/>
        </w:rPr>
        <w:t>established as one of the Center</w:t>
      </w:r>
      <w:r w:rsidRPr="005B00F7">
        <w:rPr>
          <w:rFonts w:ascii="Times New Roman" w:hAnsi="Times New Roman"/>
          <w:szCs w:val="24"/>
          <w:shd w:val="clear" w:color="auto" w:fill="FFFFFF"/>
        </w:rPr>
        <w:t xml:space="preserve">s of Excellence </w:t>
      </w:r>
      <w:r w:rsidRPr="005B00F7">
        <w:rPr>
          <w:rFonts w:ascii="Times New Roman" w:hAnsi="Times New Roman"/>
        </w:rPr>
        <w:t xml:space="preserve">by </w:t>
      </w:r>
      <w:r w:rsidR="00C3143B" w:rsidRPr="005B00F7">
        <w:rPr>
          <w:rFonts w:ascii="Times New Roman" w:hAnsi="Times New Roman"/>
        </w:rPr>
        <w:t xml:space="preserve">Maharashtra National Law University, Nagpur </w:t>
      </w:r>
      <w:r w:rsidR="00C3143B" w:rsidRPr="005B00F7">
        <w:rPr>
          <w:rFonts w:ascii="Times New Roman" w:hAnsi="Times New Roman"/>
          <w:szCs w:val="24"/>
          <w:shd w:val="clear" w:color="auto" w:fill="FFFFFF"/>
        </w:rPr>
        <w:t>in</w:t>
      </w:r>
      <w:r w:rsidRPr="005B00F7">
        <w:rPr>
          <w:rFonts w:ascii="Times New Roman" w:hAnsi="Times New Roman"/>
          <w:szCs w:val="24"/>
          <w:shd w:val="clear" w:color="auto" w:fill="FFFFFF"/>
        </w:rPr>
        <w:t xml:space="preserve"> the year</w:t>
      </w:r>
      <w:r w:rsidR="00C3143B" w:rsidRPr="005B00F7">
        <w:rPr>
          <w:rFonts w:ascii="Times New Roman" w:hAnsi="Times New Roman"/>
          <w:szCs w:val="24"/>
          <w:shd w:val="clear" w:color="auto" w:fill="FFFFFF"/>
        </w:rPr>
        <w:t xml:space="preserve"> 2018.</w:t>
      </w:r>
      <w:r w:rsidR="00C3143B" w:rsidRPr="005B00F7">
        <w:rPr>
          <w:rFonts w:ascii="Times New Roman" w:eastAsia="Times New Roman" w:hAnsi="Times New Roman"/>
          <w:szCs w:val="24"/>
          <w:lang w:val="en-IN" w:eastAsia="en-IN"/>
        </w:rPr>
        <w:t> </w:t>
      </w:r>
      <w:r w:rsidR="00C3143B" w:rsidRPr="005B00F7">
        <w:rPr>
          <w:rFonts w:ascii="Times New Roman" w:hAnsi="Times New Roman"/>
          <w:szCs w:val="24"/>
          <w:shd w:val="clear" w:color="auto" w:fill="FFFFFF"/>
        </w:rPr>
        <w:t>Since its inception, the Centre has been engaged in intensive and extensive research on important contemporary issues in the field of Energy and Telecommunication Laws. The Centre has submitted sugges</w:t>
      </w:r>
      <w:bookmarkStart w:id="0" w:name="_GoBack"/>
      <w:bookmarkEnd w:id="0"/>
      <w:r w:rsidR="00C3143B" w:rsidRPr="005B00F7">
        <w:rPr>
          <w:rFonts w:ascii="Times New Roman" w:hAnsi="Times New Roman"/>
          <w:szCs w:val="24"/>
          <w:shd w:val="clear" w:color="auto" w:fill="FFFFFF"/>
        </w:rPr>
        <w:t>tions for the proposed Amendment to Electricity Act, 2003</w:t>
      </w:r>
      <w:r w:rsidR="00ED1325" w:rsidRPr="005B00F7">
        <w:rPr>
          <w:rFonts w:ascii="Times New Roman" w:hAnsi="Times New Roman"/>
          <w:szCs w:val="24"/>
          <w:shd w:val="clear" w:color="auto" w:fill="FFFFFF"/>
        </w:rPr>
        <w:t>,</w:t>
      </w:r>
      <w:r w:rsidR="00C3143B" w:rsidRPr="005B00F7">
        <w:rPr>
          <w:rFonts w:ascii="Times New Roman" w:hAnsi="Times New Roman"/>
          <w:szCs w:val="24"/>
          <w:shd w:val="clear" w:color="auto" w:fill="FFFFFF"/>
        </w:rPr>
        <w:t xml:space="preserve"> and </w:t>
      </w:r>
      <w:r w:rsidR="00ED1325" w:rsidRPr="005B00F7">
        <w:rPr>
          <w:rFonts w:ascii="Times New Roman" w:hAnsi="Times New Roman"/>
          <w:szCs w:val="24"/>
          <w:shd w:val="clear" w:color="auto" w:fill="FFFFFF"/>
        </w:rPr>
        <w:t xml:space="preserve">has </w:t>
      </w:r>
      <w:r w:rsidR="00C3143B" w:rsidRPr="005B00F7">
        <w:rPr>
          <w:rFonts w:ascii="Times New Roman" w:hAnsi="Times New Roman"/>
          <w:szCs w:val="24"/>
          <w:shd w:val="clear" w:color="auto" w:fill="FFFFFF"/>
        </w:rPr>
        <w:t>also suggested some additional changes in the form of</w:t>
      </w:r>
      <w:r w:rsidR="00ED1325" w:rsidRPr="005B00F7">
        <w:rPr>
          <w:rFonts w:ascii="Times New Roman" w:hAnsi="Times New Roman"/>
          <w:szCs w:val="24"/>
          <w:shd w:val="clear" w:color="auto" w:fill="FFFFFF"/>
        </w:rPr>
        <w:t xml:space="preserve"> a</w:t>
      </w:r>
      <w:r w:rsidR="00C3143B" w:rsidRPr="005B00F7">
        <w:rPr>
          <w:rFonts w:ascii="Times New Roman" w:hAnsi="Times New Roman"/>
          <w:szCs w:val="24"/>
          <w:shd w:val="clear" w:color="auto" w:fill="FFFFFF"/>
        </w:rPr>
        <w:t xml:space="preserve"> separate Draft Bill to the Ministry of Power,</w:t>
      </w:r>
      <w:r w:rsidR="002913C5" w:rsidRPr="005B00F7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C3143B" w:rsidRPr="005B00F7">
        <w:rPr>
          <w:rFonts w:ascii="Times New Roman" w:hAnsi="Times New Roman"/>
          <w:szCs w:val="24"/>
          <w:shd w:val="clear" w:color="auto" w:fill="FFFFFF"/>
        </w:rPr>
        <w:t>Government of India.</w:t>
      </w:r>
      <w:r w:rsidR="002913C5" w:rsidRPr="005B00F7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:rsidR="00C3143B" w:rsidRPr="005B00F7" w:rsidRDefault="00D971A7" w:rsidP="005E3961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/>
          <w:szCs w:val="24"/>
          <w:lang w:val="en-IN" w:eastAsia="en-IN"/>
        </w:rPr>
      </w:pPr>
      <w:r w:rsidRPr="005B00F7">
        <w:rPr>
          <w:rFonts w:ascii="Times New Roman" w:eastAsia="Times New Roman" w:hAnsi="Times New Roman"/>
          <w:szCs w:val="24"/>
          <w:lang w:val="en-IN" w:eastAsia="en-IN"/>
        </w:rPr>
        <w:t>The Centre</w:t>
      </w:r>
      <w:r w:rsidR="008B7550" w:rsidRPr="005B00F7">
        <w:rPr>
          <w:rFonts w:ascii="Times New Roman" w:eastAsia="Times New Roman" w:hAnsi="Times New Roman"/>
          <w:szCs w:val="24"/>
          <w:lang w:val="en-IN" w:eastAsia="en-IN"/>
        </w:rPr>
        <w:t xml:space="preserve"> aims to</w:t>
      </w:r>
      <w:r w:rsidRPr="005B00F7">
        <w:rPr>
          <w:rFonts w:ascii="Times New Roman" w:eastAsia="Times New Roman" w:hAnsi="Times New Roman"/>
          <w:szCs w:val="24"/>
          <w:lang w:val="en-IN" w:eastAsia="en-IN"/>
        </w:rPr>
        <w:t xml:space="preserve"> </w:t>
      </w:r>
      <w:r w:rsidR="00E668C2" w:rsidRPr="005B00F7">
        <w:rPr>
          <w:rFonts w:ascii="Times New Roman" w:eastAsia="Times New Roman" w:hAnsi="Times New Roman"/>
          <w:szCs w:val="24"/>
          <w:lang w:val="en-IN" w:eastAsia="en-IN"/>
        </w:rPr>
        <w:t xml:space="preserve">focus </w:t>
      </w:r>
      <w:r w:rsidR="00C3143B" w:rsidRPr="005B00F7">
        <w:rPr>
          <w:rFonts w:ascii="Times New Roman" w:eastAsia="Times New Roman" w:hAnsi="Times New Roman"/>
          <w:szCs w:val="24"/>
          <w:lang w:val="en-IN" w:eastAsia="en-IN"/>
        </w:rPr>
        <w:t>on</w:t>
      </w:r>
      <w:r w:rsidR="00E668C2" w:rsidRPr="005B00F7">
        <w:rPr>
          <w:rFonts w:ascii="Times New Roman" w:eastAsia="Times New Roman" w:hAnsi="Times New Roman"/>
          <w:szCs w:val="24"/>
          <w:lang w:val="en-IN" w:eastAsia="en-IN"/>
        </w:rPr>
        <w:t xml:space="preserve"> </w:t>
      </w:r>
      <w:r w:rsidR="002913C5" w:rsidRPr="005B00F7">
        <w:rPr>
          <w:rFonts w:ascii="Times New Roman" w:eastAsia="Times New Roman" w:hAnsi="Times New Roman"/>
          <w:szCs w:val="24"/>
          <w:lang w:val="en-IN" w:eastAsia="en-IN"/>
        </w:rPr>
        <w:t xml:space="preserve">teaching, capacity-building, </w:t>
      </w:r>
      <w:r w:rsidR="002913C5" w:rsidRPr="005B00F7">
        <w:rPr>
          <w:rFonts w:ascii="Times New Roman" w:eastAsia="Times New Roman" w:hAnsi="Times New Roman"/>
          <w:szCs w:val="24"/>
          <w:lang w:eastAsia="en-IN"/>
        </w:rPr>
        <w:t xml:space="preserve">holding seminars and workshops for different stakeholders in Energy and </w:t>
      </w:r>
      <w:r w:rsidR="00ED1325" w:rsidRPr="005B00F7">
        <w:rPr>
          <w:rFonts w:ascii="Times New Roman" w:eastAsia="Times New Roman" w:hAnsi="Times New Roman"/>
          <w:szCs w:val="24"/>
          <w:lang w:eastAsia="en-IN"/>
        </w:rPr>
        <w:t>T</w:t>
      </w:r>
      <w:r w:rsidR="002913C5" w:rsidRPr="005B00F7">
        <w:rPr>
          <w:rFonts w:ascii="Times New Roman" w:eastAsia="Times New Roman" w:hAnsi="Times New Roman"/>
          <w:szCs w:val="24"/>
          <w:lang w:eastAsia="en-IN"/>
        </w:rPr>
        <w:t>elecommunication sector</w:t>
      </w:r>
      <w:r w:rsidR="008B7550" w:rsidRPr="005B00F7">
        <w:rPr>
          <w:rFonts w:ascii="Times New Roman" w:eastAsia="Times New Roman" w:hAnsi="Times New Roman"/>
          <w:szCs w:val="24"/>
          <w:lang w:eastAsia="en-IN"/>
        </w:rPr>
        <w:t>. It</w:t>
      </w:r>
      <w:r w:rsidR="008B7550" w:rsidRPr="005B00F7">
        <w:rPr>
          <w:rFonts w:ascii="Times New Roman" w:hAnsi="Times New Roman"/>
          <w:szCs w:val="24"/>
          <w:shd w:val="clear" w:color="auto" w:fill="FFFFFF"/>
        </w:rPr>
        <w:t xml:space="preserve"> endeavors to offer</w:t>
      </w:r>
      <w:r w:rsidR="008B7550" w:rsidRPr="005B00F7">
        <w:rPr>
          <w:rFonts w:ascii="Times New Roman" w:hAnsi="Times New Roman"/>
          <w:szCs w:val="24"/>
          <w:shd w:val="clear" w:color="auto" w:fill="FFFFFF"/>
          <w:lang w:bidi="hi-IN"/>
        </w:rPr>
        <w:t xml:space="preserve"> </w:t>
      </w:r>
      <w:r w:rsidR="00025DD0" w:rsidRPr="005B00F7">
        <w:rPr>
          <w:rFonts w:ascii="Times New Roman" w:eastAsia="Times New Roman" w:hAnsi="Times New Roman"/>
          <w:szCs w:val="24"/>
          <w:lang w:eastAsia="en-IN"/>
        </w:rPr>
        <w:t>academic contribution</w:t>
      </w:r>
      <w:r w:rsidR="00ED1325" w:rsidRPr="005B00F7">
        <w:rPr>
          <w:rFonts w:ascii="Times New Roman" w:eastAsia="Times New Roman" w:hAnsi="Times New Roman"/>
          <w:szCs w:val="24"/>
          <w:lang w:eastAsia="en-IN"/>
        </w:rPr>
        <w:t>s</w:t>
      </w:r>
      <w:r w:rsidR="00025DD0" w:rsidRPr="005B00F7">
        <w:rPr>
          <w:rFonts w:ascii="Times New Roman" w:eastAsia="Times New Roman" w:hAnsi="Times New Roman"/>
          <w:szCs w:val="24"/>
          <w:lang w:eastAsia="en-IN"/>
        </w:rPr>
        <w:t xml:space="preserve"> to energy and telecommunication policy</w:t>
      </w:r>
      <w:r w:rsidR="00ED1325" w:rsidRPr="005B00F7">
        <w:rPr>
          <w:rFonts w:ascii="Times New Roman" w:eastAsia="Times New Roman" w:hAnsi="Times New Roman"/>
          <w:szCs w:val="24"/>
          <w:lang w:eastAsia="en-IN"/>
        </w:rPr>
        <w:t>-</w:t>
      </w:r>
      <w:r w:rsidR="00025DD0" w:rsidRPr="005B00F7">
        <w:rPr>
          <w:rFonts w:ascii="Times New Roman" w:eastAsia="Times New Roman" w:hAnsi="Times New Roman"/>
          <w:szCs w:val="24"/>
          <w:lang w:eastAsia="en-IN"/>
        </w:rPr>
        <w:t xml:space="preserve">making by </w:t>
      </w:r>
      <w:r w:rsidR="00025DD0" w:rsidRPr="005B00F7">
        <w:rPr>
          <w:rFonts w:ascii="Times New Roman" w:eastAsia="Times New Roman" w:hAnsi="Times New Roman"/>
          <w:szCs w:val="24"/>
          <w:lang w:val="en-IN" w:eastAsia="en-IN"/>
        </w:rPr>
        <w:t>publishing reports, journals, books and newsletters.</w:t>
      </w:r>
      <w:r w:rsidR="004F22FB" w:rsidRPr="005B00F7">
        <w:rPr>
          <w:rFonts w:ascii="Times New Roman" w:eastAsia="Times New Roman" w:hAnsi="Times New Roman"/>
          <w:szCs w:val="24"/>
          <w:lang w:val="en-IN" w:eastAsia="en-IN"/>
        </w:rPr>
        <w:t xml:space="preserve"> </w:t>
      </w:r>
      <w:r w:rsidR="00C3143B" w:rsidRPr="005B00F7">
        <w:rPr>
          <w:rFonts w:ascii="Times New Roman" w:eastAsia="Times New Roman" w:hAnsi="Times New Roman"/>
          <w:szCs w:val="24"/>
          <w:lang w:val="en-IN" w:eastAsia="en-IN"/>
        </w:rPr>
        <w:t xml:space="preserve">The objective of the Centre is to promote </w:t>
      </w:r>
      <w:r w:rsidR="004F22FB" w:rsidRPr="005B00F7">
        <w:rPr>
          <w:rFonts w:ascii="Times New Roman" w:eastAsia="Times New Roman" w:hAnsi="Times New Roman"/>
          <w:szCs w:val="24"/>
          <w:lang w:val="en-IN" w:eastAsia="en-IN"/>
        </w:rPr>
        <w:t>research in the field</w:t>
      </w:r>
      <w:r w:rsidR="00C3143B" w:rsidRPr="005B00F7">
        <w:rPr>
          <w:rFonts w:ascii="Times New Roman" w:eastAsia="Times New Roman" w:hAnsi="Times New Roman"/>
          <w:szCs w:val="24"/>
          <w:lang w:val="en-IN" w:eastAsia="en-IN"/>
        </w:rPr>
        <w:t xml:space="preserve"> of Energy and Telecommunication Laws while </w:t>
      </w:r>
      <w:r w:rsidR="00ED1325" w:rsidRPr="005B00F7">
        <w:rPr>
          <w:rFonts w:ascii="Times New Roman" w:eastAsia="Times New Roman" w:hAnsi="Times New Roman"/>
          <w:szCs w:val="24"/>
          <w:lang w:val="en-IN" w:eastAsia="en-IN"/>
        </w:rPr>
        <w:t xml:space="preserve">also </w:t>
      </w:r>
      <w:r w:rsidR="00C3143B" w:rsidRPr="005B00F7">
        <w:rPr>
          <w:rFonts w:ascii="Times New Roman" w:eastAsia="Times New Roman" w:hAnsi="Times New Roman"/>
          <w:szCs w:val="24"/>
          <w:lang w:val="en-IN" w:eastAsia="en-IN"/>
        </w:rPr>
        <w:t xml:space="preserve">maintaining an interdisciplinary approach towards the subject by involving all the stakeholders of the fraternity. </w:t>
      </w:r>
    </w:p>
    <w:p w:rsidR="005E3961" w:rsidRPr="005B00F7" w:rsidRDefault="005E3961" w:rsidP="005E39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Cs w:val="24"/>
          <w:lang w:val="en-IN" w:eastAsia="en-IN"/>
        </w:rPr>
      </w:pPr>
      <w:r w:rsidRPr="005B00F7">
        <w:rPr>
          <w:rFonts w:ascii="Times New Roman" w:eastAsia="Times New Roman" w:hAnsi="Times New Roman"/>
          <w:b/>
          <w:bCs/>
          <w:szCs w:val="24"/>
          <w:lang w:val="en-IN" w:eastAsia="en-IN"/>
        </w:rPr>
        <w:t xml:space="preserve">ABOUT THE </w:t>
      </w:r>
      <w:r w:rsidR="00FA26A6" w:rsidRPr="005B00F7">
        <w:rPr>
          <w:rFonts w:ascii="Times New Roman" w:eastAsia="Times New Roman" w:hAnsi="Times New Roman"/>
          <w:b/>
          <w:bCs/>
          <w:szCs w:val="24"/>
          <w:lang w:val="en-IN" w:eastAsia="en-IN"/>
        </w:rPr>
        <w:t xml:space="preserve">CENTER FOR </w:t>
      </w:r>
      <w:r w:rsidRPr="005B00F7">
        <w:rPr>
          <w:rFonts w:ascii="Times New Roman" w:eastAsia="Times New Roman" w:hAnsi="Times New Roman"/>
          <w:b/>
          <w:bCs/>
          <w:szCs w:val="24"/>
          <w:lang w:val="en-IN" w:eastAsia="en-IN"/>
        </w:rPr>
        <w:t>ENERGY AND TELECOMMUNICATIONS LAWS</w:t>
      </w:r>
      <w:r w:rsidR="00B5086B" w:rsidRPr="005B00F7">
        <w:rPr>
          <w:rFonts w:ascii="Times New Roman" w:eastAsia="Times New Roman" w:hAnsi="Times New Roman"/>
          <w:b/>
          <w:bCs/>
          <w:szCs w:val="24"/>
          <w:lang w:val="en-IN" w:eastAsia="en-IN"/>
        </w:rPr>
        <w:t>’</w:t>
      </w:r>
      <w:r w:rsidRPr="005B00F7">
        <w:rPr>
          <w:rFonts w:ascii="Times New Roman" w:eastAsia="Times New Roman" w:hAnsi="Times New Roman"/>
          <w:b/>
          <w:bCs/>
          <w:szCs w:val="24"/>
          <w:lang w:val="en-IN" w:eastAsia="en-IN"/>
        </w:rPr>
        <w:t xml:space="preserve"> BLOG</w:t>
      </w:r>
    </w:p>
    <w:p w:rsidR="005E3961" w:rsidRPr="005B00F7" w:rsidRDefault="005E3961" w:rsidP="005E3961">
      <w:pPr>
        <w:spacing w:line="360" w:lineRule="auto"/>
        <w:ind w:firstLine="720"/>
        <w:jc w:val="both"/>
        <w:rPr>
          <w:rFonts w:ascii="Times New Roman" w:hAnsi="Times New Roman"/>
        </w:rPr>
      </w:pPr>
      <w:r w:rsidRPr="005B00F7">
        <w:rPr>
          <w:rFonts w:ascii="Times New Roman" w:hAnsi="Times New Roman"/>
          <w:szCs w:val="24"/>
        </w:rPr>
        <w:t xml:space="preserve">The Centre, considering the importance of development of jurisprudence on these two subjects of contemporary importance, has started its own blog in June 2020. The blog is called “The </w:t>
      </w:r>
      <w:r w:rsidR="005E66B3" w:rsidRPr="005B00F7">
        <w:rPr>
          <w:rFonts w:ascii="Times New Roman" w:hAnsi="Times New Roman"/>
          <w:szCs w:val="24"/>
        </w:rPr>
        <w:t xml:space="preserve">Center for </w:t>
      </w:r>
      <w:r w:rsidRPr="005B00F7">
        <w:rPr>
          <w:rFonts w:ascii="Times New Roman" w:hAnsi="Times New Roman"/>
          <w:szCs w:val="24"/>
        </w:rPr>
        <w:t>Energy and Telecommunication Laws</w:t>
      </w:r>
      <w:r w:rsidR="00B5086B" w:rsidRPr="005B00F7">
        <w:rPr>
          <w:rFonts w:ascii="Times New Roman" w:hAnsi="Times New Roman"/>
          <w:szCs w:val="24"/>
        </w:rPr>
        <w:t>’</w:t>
      </w:r>
      <w:r w:rsidRPr="005B00F7">
        <w:rPr>
          <w:rFonts w:ascii="Times New Roman" w:hAnsi="Times New Roman"/>
          <w:szCs w:val="24"/>
        </w:rPr>
        <w:t xml:space="preserve"> Blog” and can be accessed here: </w:t>
      </w:r>
      <w:hyperlink r:id="rId6" w:history="1">
        <w:r w:rsidRPr="005B00F7">
          <w:rPr>
            <w:rStyle w:val="Hyperlink"/>
            <w:rFonts w:ascii="Times New Roman" w:hAnsi="Times New Roman"/>
            <w:color w:val="auto"/>
          </w:rPr>
          <w:t>https://cetlnlunagpur.wordpress.com/</w:t>
        </w:r>
      </w:hyperlink>
      <w:r w:rsidRPr="005B00F7">
        <w:rPr>
          <w:rFonts w:ascii="Times New Roman" w:hAnsi="Times New Roman"/>
        </w:rPr>
        <w:t>.</w:t>
      </w:r>
    </w:p>
    <w:p w:rsidR="00DD09D2" w:rsidRPr="005B00F7" w:rsidRDefault="00DD09D2" w:rsidP="005E3961">
      <w:pPr>
        <w:spacing w:line="360" w:lineRule="auto"/>
        <w:ind w:firstLine="720"/>
        <w:jc w:val="both"/>
        <w:rPr>
          <w:rFonts w:ascii="Times New Roman" w:hAnsi="Times New Roman"/>
        </w:rPr>
      </w:pPr>
      <w:r w:rsidRPr="005B00F7">
        <w:rPr>
          <w:rFonts w:ascii="Times New Roman" w:hAnsi="Times New Roman"/>
        </w:rPr>
        <w:t xml:space="preserve">The objective of the blog is to provide the legal fraternity with a platform where it can boast its academic rigor and research on these two areas of law. The objective </w:t>
      </w:r>
      <w:r w:rsidR="00F31974" w:rsidRPr="005B00F7">
        <w:rPr>
          <w:rFonts w:ascii="Times New Roman" w:hAnsi="Times New Roman"/>
        </w:rPr>
        <w:t>is also to widen the knowledge and</w:t>
      </w:r>
      <w:r w:rsidRPr="005B00F7">
        <w:rPr>
          <w:rFonts w:ascii="Times New Roman" w:hAnsi="Times New Roman"/>
        </w:rPr>
        <w:t xml:space="preserve"> understanding of these two subjects through a single platform so that the jurisprudence of these two subjects can be developed at the hands of the students, advocates and academicians around the globe. </w:t>
      </w:r>
    </w:p>
    <w:p w:rsidR="00C3143B" w:rsidRPr="005B00F7" w:rsidRDefault="00716AB2" w:rsidP="00C3143B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5B00F7">
        <w:rPr>
          <w:rFonts w:ascii="Times New Roman" w:hAnsi="Times New Roman"/>
          <w:b/>
          <w:szCs w:val="24"/>
        </w:rPr>
        <w:t>OBJECTIVES</w:t>
      </w:r>
    </w:p>
    <w:p w:rsidR="00C3143B" w:rsidRPr="005B00F7" w:rsidRDefault="00C3143B" w:rsidP="00C3143B">
      <w:pPr>
        <w:pStyle w:val="ListParagraph"/>
        <w:numPr>
          <w:ilvl w:val="0"/>
          <w:numId w:val="1"/>
        </w:numPr>
        <w:spacing w:after="160" w:line="360" w:lineRule="auto"/>
        <w:jc w:val="both"/>
      </w:pPr>
      <w:r w:rsidRPr="005B00F7">
        <w:t xml:space="preserve">To </w:t>
      </w:r>
      <w:r w:rsidR="00437D7F" w:rsidRPr="005B00F7">
        <w:t xml:space="preserve">advance </w:t>
      </w:r>
      <w:r w:rsidRPr="005B00F7">
        <w:t xml:space="preserve">the study of energy and telecommunication laws through teaching at </w:t>
      </w:r>
      <w:r w:rsidR="007B452C" w:rsidRPr="005B00F7">
        <w:t xml:space="preserve">Undergraduate level (Elective subjects), </w:t>
      </w:r>
      <w:r w:rsidRPr="005B00F7">
        <w:t>Postgraduate level (LL.M. cour</w:t>
      </w:r>
      <w:r w:rsidR="00AF6EE8" w:rsidRPr="005B00F7">
        <w:t>se subjects) and Diploma level.</w:t>
      </w:r>
    </w:p>
    <w:p w:rsidR="00D971A7" w:rsidRPr="005B00F7" w:rsidRDefault="00C3143B" w:rsidP="00F64993">
      <w:pPr>
        <w:pStyle w:val="ListParagraph"/>
        <w:numPr>
          <w:ilvl w:val="0"/>
          <w:numId w:val="1"/>
        </w:numPr>
        <w:spacing w:after="160" w:line="360" w:lineRule="auto"/>
        <w:jc w:val="both"/>
      </w:pPr>
      <w:r w:rsidRPr="005B00F7">
        <w:lastRenderedPageBreak/>
        <w:t>To promote interdisciplinary research in energy and telecommunication laws by encouraging students at all levels, including Ph.D. research scholars and research assistants</w:t>
      </w:r>
      <w:r w:rsidR="00055C9A" w:rsidRPr="005B00F7">
        <w:t>,</w:t>
      </w:r>
      <w:r w:rsidRPr="005B00F7">
        <w:t xml:space="preserve"> to </w:t>
      </w:r>
      <w:r w:rsidR="00055C9A" w:rsidRPr="005B00F7">
        <w:t xml:space="preserve">engage in rigorous academic research. </w:t>
      </w:r>
    </w:p>
    <w:p w:rsidR="009300FB" w:rsidRPr="005B00F7" w:rsidRDefault="009300FB" w:rsidP="00C3143B">
      <w:pPr>
        <w:pStyle w:val="ListParagraph"/>
        <w:numPr>
          <w:ilvl w:val="0"/>
          <w:numId w:val="1"/>
        </w:numPr>
        <w:spacing w:after="160" w:line="360" w:lineRule="auto"/>
        <w:jc w:val="both"/>
      </w:pPr>
      <w:r w:rsidRPr="005B00F7">
        <w:t xml:space="preserve">To collaborate </w:t>
      </w:r>
      <w:r w:rsidR="00437D7F" w:rsidRPr="005B00F7">
        <w:t xml:space="preserve">with stakeholders </w:t>
      </w:r>
      <w:r w:rsidRPr="005B00F7">
        <w:t>and provide a forum to support academic and policy</w:t>
      </w:r>
      <w:r w:rsidR="006A3AA6" w:rsidRPr="005B00F7">
        <w:t>-</w:t>
      </w:r>
      <w:r w:rsidRPr="005B00F7">
        <w:t>oriented dialogues.</w:t>
      </w:r>
    </w:p>
    <w:p w:rsidR="00C3143B" w:rsidRPr="005B00F7" w:rsidRDefault="00C3143B" w:rsidP="00C3143B">
      <w:pPr>
        <w:pStyle w:val="ListParagraph"/>
        <w:numPr>
          <w:ilvl w:val="0"/>
          <w:numId w:val="1"/>
        </w:numPr>
        <w:spacing w:after="160" w:line="360" w:lineRule="auto"/>
        <w:jc w:val="both"/>
      </w:pPr>
      <w:r w:rsidRPr="005B00F7">
        <w:t xml:space="preserve">To contribute towards the making of future energy lawyers and telecommunication lawyers with </w:t>
      </w:r>
      <w:r w:rsidR="00437D7F" w:rsidRPr="005B00F7">
        <w:t xml:space="preserve">employment opportunities </w:t>
      </w:r>
      <w:r w:rsidR="00A233C0" w:rsidRPr="005B00F7">
        <w:t>around the globe</w:t>
      </w:r>
      <w:r w:rsidRPr="005B00F7">
        <w:t>.</w:t>
      </w:r>
    </w:p>
    <w:p w:rsidR="00B81731" w:rsidRPr="005B00F7" w:rsidRDefault="00C3143B" w:rsidP="00B81731">
      <w:pPr>
        <w:pStyle w:val="ListParagraph"/>
        <w:numPr>
          <w:ilvl w:val="0"/>
          <w:numId w:val="1"/>
        </w:numPr>
        <w:spacing w:after="160" w:line="360" w:lineRule="auto"/>
        <w:jc w:val="both"/>
      </w:pPr>
      <w:r w:rsidRPr="005B00F7">
        <w:t xml:space="preserve">To assist </w:t>
      </w:r>
      <w:r w:rsidR="00055C9A" w:rsidRPr="005B00F7">
        <w:t xml:space="preserve">policy-makers and </w:t>
      </w:r>
      <w:r w:rsidR="00187543" w:rsidRPr="005B00F7">
        <w:t xml:space="preserve">to </w:t>
      </w:r>
      <w:r w:rsidR="00055C9A" w:rsidRPr="005B00F7">
        <w:t>enter into</w:t>
      </w:r>
      <w:r w:rsidRPr="005B00F7">
        <w:t xml:space="preserve"> </w:t>
      </w:r>
      <w:proofErr w:type="spellStart"/>
      <w:r w:rsidRPr="005B00F7">
        <w:t>MoUs</w:t>
      </w:r>
      <w:proofErr w:type="spellEnd"/>
      <w:r w:rsidRPr="005B00F7">
        <w:t xml:space="preserve"> with</w:t>
      </w:r>
      <w:r w:rsidR="00187543" w:rsidRPr="005B00F7">
        <w:t xml:space="preserve"> various</w:t>
      </w:r>
      <w:r w:rsidRPr="005B00F7">
        <w:t xml:space="preserve"> Government</w:t>
      </w:r>
      <w:r w:rsidR="00AB6949" w:rsidRPr="005B00F7">
        <w:t>al</w:t>
      </w:r>
      <w:r w:rsidRPr="005B00F7">
        <w:t xml:space="preserve"> Bodies,</w:t>
      </w:r>
      <w:r w:rsidR="00AB6949" w:rsidRPr="005B00F7">
        <w:t xml:space="preserve"> </w:t>
      </w:r>
      <w:r w:rsidRPr="005B00F7">
        <w:t>Regulators, Research Inst</w:t>
      </w:r>
      <w:r w:rsidR="00437D7F" w:rsidRPr="005B00F7">
        <w:t>itutes and Foreign Universities to further the end objective of strengthening the energy and telecommunication regime in the Country.</w:t>
      </w:r>
    </w:p>
    <w:sectPr w:rsidR="00B81731" w:rsidRPr="005B00F7" w:rsidSect="00897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F26A7"/>
    <w:multiLevelType w:val="hybridMultilevel"/>
    <w:tmpl w:val="3566D9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2FB4"/>
    <w:rsid w:val="00025DD0"/>
    <w:rsid w:val="000361A6"/>
    <w:rsid w:val="00055C9A"/>
    <w:rsid w:val="000A6AEE"/>
    <w:rsid w:val="00187543"/>
    <w:rsid w:val="002324D9"/>
    <w:rsid w:val="002913C5"/>
    <w:rsid w:val="00337B78"/>
    <w:rsid w:val="0036277E"/>
    <w:rsid w:val="0040157B"/>
    <w:rsid w:val="00432FB4"/>
    <w:rsid w:val="00437D7F"/>
    <w:rsid w:val="0048724E"/>
    <w:rsid w:val="004F22FB"/>
    <w:rsid w:val="005020C6"/>
    <w:rsid w:val="005243FD"/>
    <w:rsid w:val="00566AAE"/>
    <w:rsid w:val="005B00F7"/>
    <w:rsid w:val="005E2DC5"/>
    <w:rsid w:val="005E3961"/>
    <w:rsid w:val="005E66B3"/>
    <w:rsid w:val="00665000"/>
    <w:rsid w:val="006A3AA6"/>
    <w:rsid w:val="00716AB2"/>
    <w:rsid w:val="007B452C"/>
    <w:rsid w:val="00897071"/>
    <w:rsid w:val="008B7550"/>
    <w:rsid w:val="008E28B5"/>
    <w:rsid w:val="00902915"/>
    <w:rsid w:val="009300FB"/>
    <w:rsid w:val="00960445"/>
    <w:rsid w:val="00A233C0"/>
    <w:rsid w:val="00AB6949"/>
    <w:rsid w:val="00AF21FF"/>
    <w:rsid w:val="00AF6EE8"/>
    <w:rsid w:val="00B5086B"/>
    <w:rsid w:val="00B81731"/>
    <w:rsid w:val="00C3143B"/>
    <w:rsid w:val="00D971A7"/>
    <w:rsid w:val="00DD09D2"/>
    <w:rsid w:val="00E136E9"/>
    <w:rsid w:val="00E668C2"/>
    <w:rsid w:val="00E70215"/>
    <w:rsid w:val="00ED1325"/>
    <w:rsid w:val="00F31974"/>
    <w:rsid w:val="00F612D0"/>
    <w:rsid w:val="00F64993"/>
    <w:rsid w:val="00FA2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43B"/>
    <w:pPr>
      <w:spacing w:after="200" w:line="276" w:lineRule="auto"/>
    </w:pPr>
    <w:rPr>
      <w:rFonts w:ascii="Georgia" w:eastAsia="Calibri" w:hAnsi="Georgia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3143B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4"/>
    </w:rPr>
  </w:style>
  <w:style w:type="character" w:customStyle="1" w:styleId="ListParagraphChar">
    <w:name w:val="List Paragraph Char"/>
    <w:link w:val="ListParagraph"/>
    <w:uiPriority w:val="34"/>
    <w:rsid w:val="00C3143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E39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tlnlunagpur.wordpres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16</cp:revision>
  <dcterms:created xsi:type="dcterms:W3CDTF">2019-09-13T10:54:00Z</dcterms:created>
  <dcterms:modified xsi:type="dcterms:W3CDTF">2020-06-10T06:30:00Z</dcterms:modified>
</cp:coreProperties>
</file>